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B37" w:rsidRDefault="00E4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76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Рассписание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</w:t>
      </w:r>
      <w:r w:rsidR="00AC6E48">
        <w:rPr>
          <w:rFonts w:ascii="Times New Roman" w:hAnsi="Times New Roman"/>
          <w:b/>
          <w:sz w:val="28"/>
          <w:szCs w:val="28"/>
        </w:rPr>
        <w:t>араметры маршрута</w:t>
      </w:r>
      <w:r>
        <w:rPr>
          <w:rFonts w:ascii="Times New Roman" w:hAnsi="Times New Roman"/>
          <w:b/>
          <w:sz w:val="28"/>
          <w:szCs w:val="28"/>
        </w:rPr>
        <w:t xml:space="preserve"> автобусов.</w:t>
      </w: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B37" w:rsidRPr="00B64F8F" w:rsidRDefault="00AC6E48">
      <w:pPr>
        <w:pStyle w:val="a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64F8F">
        <w:rPr>
          <w:rFonts w:ascii="Times New Roman" w:hAnsi="Times New Roman"/>
          <w:b/>
          <w:sz w:val="24"/>
          <w:szCs w:val="24"/>
          <w:lang w:eastAsia="ru-RU"/>
        </w:rPr>
        <w:t xml:space="preserve">    Маршрут № 1</w:t>
      </w:r>
      <w:r w:rsidRPr="00B64F8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B64F8F">
        <w:rPr>
          <w:rFonts w:ascii="Times New Roman" w:eastAsia="Times New Roman" w:hAnsi="Times New Roman"/>
          <w:b/>
          <w:sz w:val="24"/>
          <w:szCs w:val="24"/>
          <w:lang w:eastAsia="ar-SA"/>
        </w:rPr>
        <w:t>«Ж/Д Вокза</w:t>
      </w:r>
      <w:proofErr w:type="gramStart"/>
      <w:r w:rsidRPr="00B64F8F">
        <w:rPr>
          <w:rFonts w:ascii="Times New Roman" w:eastAsia="Times New Roman" w:hAnsi="Times New Roman"/>
          <w:b/>
          <w:sz w:val="24"/>
          <w:szCs w:val="24"/>
          <w:lang w:eastAsia="ar-SA"/>
        </w:rPr>
        <w:t>л-</w:t>
      </w:r>
      <w:proofErr w:type="gramEnd"/>
      <w:r w:rsidRPr="00B64F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Районная больница»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(наименование)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1. Вид транспортных средств: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автобус 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(автобус, трамвай, троллейбус)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2427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   2. Путь следования: 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 </w:t>
      </w:r>
      <w:r>
        <w:t xml:space="preserve">- в прямом направлении:  Ж/Д Вокзал – </w:t>
      </w:r>
      <w:proofErr w:type="spellStart"/>
      <w:r>
        <w:t>ул</w:t>
      </w:r>
      <w:proofErr w:type="gramStart"/>
      <w:r>
        <w:t>.П</w:t>
      </w:r>
      <w:proofErr w:type="gramEnd"/>
      <w:r>
        <w:t>очтовая</w:t>
      </w:r>
      <w:proofErr w:type="spellEnd"/>
      <w:r>
        <w:t xml:space="preserve"> – </w:t>
      </w:r>
      <w:proofErr w:type="spellStart"/>
      <w:r>
        <w:t>ДК.Кирова</w:t>
      </w:r>
      <w:proofErr w:type="spellEnd"/>
      <w:r>
        <w:t xml:space="preserve"> – </w:t>
      </w:r>
      <w:proofErr w:type="spellStart"/>
      <w:r>
        <w:t>Н.Городок</w:t>
      </w:r>
      <w:proofErr w:type="spellEnd"/>
      <w:r>
        <w:t xml:space="preserve"> – </w:t>
      </w:r>
      <w:proofErr w:type="spellStart"/>
      <w:r>
        <w:t>ул.Ленина</w:t>
      </w:r>
      <w:proofErr w:type="spellEnd"/>
      <w:r>
        <w:t xml:space="preserve">- к-р Сибирь- </w:t>
      </w:r>
      <w:proofErr w:type="spellStart"/>
      <w:r>
        <w:t>Ветучасток</w:t>
      </w:r>
      <w:proofErr w:type="spellEnd"/>
      <w:r>
        <w:t>-Поликлиника-</w:t>
      </w:r>
      <w:proofErr w:type="spellStart"/>
      <w:r>
        <w:t>Р.Больница</w:t>
      </w:r>
      <w:proofErr w:type="spellEnd"/>
    </w:p>
    <w:p w:rsidR="004B6B37" w:rsidRDefault="00AC6E48">
      <w:pPr>
        <w:pStyle w:val="Standard"/>
        <w:ind w:firstLine="709"/>
        <w:jc w:val="both"/>
      </w:pPr>
      <w:r>
        <w:t>- в обратном направлении: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Р.Больница</w:t>
      </w:r>
      <w:proofErr w:type="spellEnd"/>
      <w:r>
        <w:rPr>
          <w:color w:val="000000"/>
        </w:rPr>
        <w:t xml:space="preserve"> – Поликлиника – </w:t>
      </w:r>
      <w:proofErr w:type="spellStart"/>
      <w:r>
        <w:rPr>
          <w:color w:val="000000"/>
        </w:rPr>
        <w:t>Ветучасток</w:t>
      </w:r>
      <w:proofErr w:type="spellEnd"/>
      <w:r>
        <w:rPr>
          <w:color w:val="000000"/>
        </w:rPr>
        <w:t xml:space="preserve"> – к-р Сибирь –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енина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Н.Городок</w:t>
      </w:r>
      <w:proofErr w:type="spellEnd"/>
      <w:r>
        <w:rPr>
          <w:color w:val="000000"/>
        </w:rPr>
        <w:t>-ДК Кирова-</w:t>
      </w:r>
      <w:proofErr w:type="spellStart"/>
      <w:r>
        <w:rPr>
          <w:color w:val="000000"/>
        </w:rPr>
        <w:t>ул.Почтовая</w:t>
      </w:r>
      <w:proofErr w:type="spellEnd"/>
      <w:r>
        <w:rPr>
          <w:color w:val="000000"/>
        </w:rPr>
        <w:t>-Ж/Д Вокзал.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2436"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    3. Остановочные пункты: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 </w:t>
      </w:r>
      <w:r>
        <w:t xml:space="preserve">- в прямом направлении Ж/Д Вокзал – </w:t>
      </w:r>
      <w:proofErr w:type="spellStart"/>
      <w:r>
        <w:t>ул</w:t>
      </w:r>
      <w:proofErr w:type="gramStart"/>
      <w:r>
        <w:t>.П</w:t>
      </w:r>
      <w:proofErr w:type="gramEnd"/>
      <w:r>
        <w:t>очтовая</w:t>
      </w:r>
      <w:proofErr w:type="spellEnd"/>
      <w:r>
        <w:t xml:space="preserve"> – </w:t>
      </w:r>
      <w:proofErr w:type="spellStart"/>
      <w:r>
        <w:t>ДК.Кирова</w:t>
      </w:r>
      <w:proofErr w:type="spellEnd"/>
      <w:r>
        <w:t xml:space="preserve"> – </w:t>
      </w:r>
      <w:proofErr w:type="spellStart"/>
      <w:r>
        <w:t>Н.Городок</w:t>
      </w:r>
      <w:proofErr w:type="spellEnd"/>
      <w:r>
        <w:t xml:space="preserve"> – </w:t>
      </w:r>
      <w:proofErr w:type="spellStart"/>
      <w:r>
        <w:t>ул.Ленина</w:t>
      </w:r>
      <w:proofErr w:type="spellEnd"/>
      <w:r>
        <w:t xml:space="preserve">- к-р Сибирь- </w:t>
      </w:r>
      <w:proofErr w:type="spellStart"/>
      <w:r>
        <w:t>Ветучасток</w:t>
      </w:r>
      <w:proofErr w:type="spellEnd"/>
      <w:r>
        <w:t>-Поликлиника-</w:t>
      </w:r>
      <w:proofErr w:type="spellStart"/>
      <w:r>
        <w:t>Р.Больница</w:t>
      </w:r>
      <w:proofErr w:type="spellEnd"/>
      <w:r>
        <w:t xml:space="preserve"> 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(наименования остановочных пунктов по пути следования транспортных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в 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ямом направлении)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- в обратном направлении: </w:t>
      </w:r>
      <w:proofErr w:type="spellStart"/>
      <w:r>
        <w:rPr>
          <w:color w:val="000000"/>
        </w:rPr>
        <w:t>Р.Больница</w:t>
      </w:r>
      <w:proofErr w:type="spellEnd"/>
      <w:r>
        <w:rPr>
          <w:color w:val="000000"/>
        </w:rPr>
        <w:t xml:space="preserve"> – Поликлиника – </w:t>
      </w:r>
      <w:proofErr w:type="spellStart"/>
      <w:r>
        <w:rPr>
          <w:color w:val="000000"/>
        </w:rPr>
        <w:t>Ветучасток</w:t>
      </w:r>
      <w:proofErr w:type="spellEnd"/>
      <w:r>
        <w:rPr>
          <w:color w:val="000000"/>
        </w:rPr>
        <w:t xml:space="preserve"> – к-р Сибирь –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енина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Н.Городок</w:t>
      </w:r>
      <w:proofErr w:type="spellEnd"/>
      <w:r>
        <w:rPr>
          <w:color w:val="000000"/>
        </w:rPr>
        <w:t>-ДК Кирова-</w:t>
      </w:r>
      <w:proofErr w:type="spellStart"/>
      <w:r>
        <w:rPr>
          <w:color w:val="000000"/>
        </w:rPr>
        <w:t>ул.Почтовая</w:t>
      </w:r>
      <w:proofErr w:type="spellEnd"/>
      <w:r>
        <w:rPr>
          <w:color w:val="000000"/>
        </w:rPr>
        <w:t>-Ж/Д Вокзал.</w:t>
      </w:r>
      <w:r>
        <w:rPr>
          <w:lang w:eastAsia="ru-RU"/>
        </w:rPr>
        <w:t xml:space="preserve"> </w:t>
      </w:r>
      <w:r>
        <w:t xml:space="preserve">  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аименования остановочных пунктов по пути следования транспортных средств в обратном направлении)</w:t>
      </w:r>
    </w:p>
    <w:p w:rsidR="004B6B37" w:rsidRDefault="00AC6E48">
      <w:pPr>
        <w:pStyle w:val="Standard"/>
        <w:jc w:val="both"/>
      </w:pPr>
      <w:bookmarkStart w:id="3" w:name="Par2445"/>
      <w:bookmarkEnd w:id="3"/>
      <w:r>
        <w:rPr>
          <w:lang w:eastAsia="ru-RU"/>
        </w:rPr>
        <w:t xml:space="preserve">      4.  </w:t>
      </w:r>
      <w:r>
        <w:rPr>
          <w:bCs/>
        </w:rPr>
        <w:t>Протяженность, всего</w:t>
      </w:r>
      <w:r>
        <w:t xml:space="preserve">  11,0 км.</w:t>
      </w:r>
    </w:p>
    <w:p w:rsidR="004B6B37" w:rsidRDefault="00AC6E48">
      <w:pPr>
        <w:pStyle w:val="Standard"/>
        <w:ind w:firstLine="709"/>
        <w:jc w:val="both"/>
      </w:pPr>
      <w:r>
        <w:t xml:space="preserve"> </w:t>
      </w:r>
      <w:proofErr w:type="gramStart"/>
      <w:r>
        <w:t>в</w:t>
      </w:r>
      <w:proofErr w:type="gramEnd"/>
      <w:r>
        <w:t xml:space="preserve"> том числе:</w:t>
      </w:r>
    </w:p>
    <w:p w:rsidR="004B6B37" w:rsidRDefault="00AC6E48">
      <w:pPr>
        <w:pStyle w:val="Standard"/>
        <w:ind w:firstLine="709"/>
        <w:jc w:val="both"/>
      </w:pPr>
      <w:r>
        <w:t>- в прямом направлении 5,5 км.</w:t>
      </w:r>
    </w:p>
    <w:p w:rsidR="004B6B37" w:rsidRDefault="00AC6E48">
      <w:pPr>
        <w:pStyle w:val="Standard"/>
        <w:ind w:firstLine="709"/>
        <w:jc w:val="both"/>
      </w:pPr>
      <w:r>
        <w:t>- в обратном направлении 5,5 км.</w:t>
      </w:r>
    </w:p>
    <w:p w:rsidR="004B6B37" w:rsidRDefault="00AC6E48">
      <w:pPr>
        <w:pStyle w:val="Standard"/>
        <w:jc w:val="both"/>
      </w:pPr>
      <w:r>
        <w:t xml:space="preserve">    5.  Расписание:</w:t>
      </w:r>
    </w:p>
    <w:tbl>
      <w:tblPr>
        <w:tblW w:w="10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718"/>
        <w:gridCol w:w="2817"/>
      </w:tblGrid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1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2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3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4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Выезд          7-15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Выезд   7-05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Выезд  7-10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Выезд  9-30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7-25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7-10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7-20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9-40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7-45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 7-30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7-40       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10-00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8-10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7-55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8-05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10-25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8-30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 8-20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8-25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Отстой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8-55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8-40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8-50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10-40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9-15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 9-00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9-10   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11-05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9-40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9-25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9-35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11-25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Обед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 9-45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9-55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Отстой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10-25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10-10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Поликлиника10-20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11-40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10-45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10-30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10-40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12-00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11-10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10-55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Обед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12-25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11-30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11-15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11-25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Обед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11-55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11-40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11-50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14-10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12-15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Обед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12-10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14-30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12-40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12-25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12-35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14-55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13-00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12-45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12-55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15-15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13-25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13-10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13-20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15-40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13-45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13-20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13-40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16-00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14-10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13-55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14-05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16-25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Перестой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14-15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14-25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15-10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14-40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15-50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17-10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15-30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15-00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15-10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 гараж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15-55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15-25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Перестой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Часы:  6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16-15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15-45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16-10</w:t>
            </w:r>
          </w:p>
        </w:tc>
        <w:tc>
          <w:tcPr>
            <w:tcW w:w="2817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Пробег:  78 км</w:t>
            </w: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16-40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16-10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16-35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Поликлиника 17-00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Перестой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16-55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17-25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17-10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17-20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17-45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17-30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17-40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18-10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17-55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18-05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18-30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 18-15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18-25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18-55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18-40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18-50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19-15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гараж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19-10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19-40</w:t>
            </w:r>
          </w:p>
        </w:tc>
        <w:tc>
          <w:tcPr>
            <w:tcW w:w="2693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 19-35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B37">
        <w:tc>
          <w:tcPr>
            <w:tcW w:w="2552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noWrap/>
          </w:tcPr>
          <w:p w:rsidR="004B6B37" w:rsidRDefault="00AC6E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19-55</w:t>
            </w:r>
          </w:p>
        </w:tc>
        <w:tc>
          <w:tcPr>
            <w:tcW w:w="2817" w:type="dxa"/>
            <w:noWrap/>
          </w:tcPr>
          <w:p w:rsidR="004B6B37" w:rsidRDefault="004B6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6B37" w:rsidRDefault="00AC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Количество транспортных средств: 4 единицы.</w:t>
      </w:r>
    </w:p>
    <w:p w:rsidR="004B6B37" w:rsidRPr="00B64F8F" w:rsidRDefault="00AC6E4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B64F8F">
        <w:rPr>
          <w:rFonts w:ascii="Times New Roman" w:hAnsi="Times New Roman"/>
          <w:b/>
          <w:sz w:val="24"/>
          <w:szCs w:val="24"/>
          <w:lang w:eastAsia="ru-RU"/>
        </w:rPr>
        <w:t>Маршрут № 2</w:t>
      </w:r>
      <w:r w:rsidRPr="00B64F8F">
        <w:rPr>
          <w:rFonts w:ascii="Times New Roman" w:hAnsi="Times New Roman"/>
          <w:b/>
          <w:sz w:val="24"/>
          <w:szCs w:val="24"/>
          <w:lang w:eastAsia="ar-SA"/>
        </w:rPr>
        <w:t>«Ж/Д Вокзал-Рынок»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1. Вид транспортных средств: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автобус 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(автобус, трамвай, троллейбус)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2. Путь следования: 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 </w:t>
      </w:r>
      <w:r>
        <w:t xml:space="preserve">- в прямом направлении: Ж/Д Вокзал – </w:t>
      </w:r>
      <w:proofErr w:type="spellStart"/>
      <w:r>
        <w:t>ул</w:t>
      </w:r>
      <w:proofErr w:type="gramStart"/>
      <w:r>
        <w:t>.П</w:t>
      </w:r>
      <w:proofErr w:type="gramEnd"/>
      <w:r>
        <w:t>очтовая</w:t>
      </w:r>
      <w:proofErr w:type="spellEnd"/>
      <w:r>
        <w:t xml:space="preserve"> – </w:t>
      </w:r>
      <w:proofErr w:type="spellStart"/>
      <w:r>
        <w:t>ДК.Кирова</w:t>
      </w:r>
      <w:proofErr w:type="spellEnd"/>
      <w:r>
        <w:t xml:space="preserve"> – </w:t>
      </w:r>
      <w:proofErr w:type="spellStart"/>
      <w:r>
        <w:t>Н.Городок</w:t>
      </w:r>
      <w:proofErr w:type="spellEnd"/>
      <w:r>
        <w:t xml:space="preserve"> – </w:t>
      </w:r>
      <w:proofErr w:type="spellStart"/>
      <w:r>
        <w:t>ул.Ленина</w:t>
      </w:r>
      <w:proofErr w:type="spellEnd"/>
      <w:r>
        <w:t xml:space="preserve"> - к-р Сибирь  – Рынок.</w:t>
      </w:r>
    </w:p>
    <w:p w:rsidR="004B6B37" w:rsidRDefault="00AC6E48">
      <w:pPr>
        <w:pStyle w:val="Standard"/>
        <w:ind w:firstLine="709"/>
        <w:jc w:val="both"/>
      </w:pPr>
      <w:r>
        <w:t xml:space="preserve"> - </w:t>
      </w:r>
      <w:proofErr w:type="gramStart"/>
      <w:r>
        <w:t>в</w:t>
      </w:r>
      <w:proofErr w:type="gramEnd"/>
      <w:r>
        <w:t xml:space="preserve"> обратном направлении: Рынок</w:t>
      </w:r>
      <w:r>
        <w:rPr>
          <w:color w:val="000000"/>
        </w:rPr>
        <w:t xml:space="preserve"> </w:t>
      </w:r>
      <w:r>
        <w:t xml:space="preserve"> - к-р Сибирь-</w:t>
      </w:r>
      <w:r>
        <w:rPr>
          <w:color w:val="000000"/>
        </w:rPr>
        <w:t xml:space="preserve">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– </w:t>
      </w:r>
      <w:proofErr w:type="spellStart"/>
      <w:r>
        <w:t>Н.Городок</w:t>
      </w:r>
      <w:proofErr w:type="spellEnd"/>
      <w:r>
        <w:t xml:space="preserve">– </w:t>
      </w:r>
      <w:proofErr w:type="spellStart"/>
      <w:r>
        <w:t>ДК.Кирова</w:t>
      </w:r>
      <w:proofErr w:type="spellEnd"/>
      <w:r>
        <w:t xml:space="preserve">– </w:t>
      </w:r>
      <w:proofErr w:type="spellStart"/>
      <w:r>
        <w:t>ул.Почтовая</w:t>
      </w:r>
      <w:proofErr w:type="spellEnd"/>
      <w:r>
        <w:t>- Ж/Д Вокзал.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3. Остановочные пункты: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 </w:t>
      </w:r>
      <w:r>
        <w:t xml:space="preserve">- в прямом направлении Ж/Д Вокзал – </w:t>
      </w:r>
      <w:proofErr w:type="spellStart"/>
      <w:r>
        <w:t>ул</w:t>
      </w:r>
      <w:proofErr w:type="gramStart"/>
      <w:r>
        <w:t>.П</w:t>
      </w:r>
      <w:proofErr w:type="gramEnd"/>
      <w:r>
        <w:t>очтовая</w:t>
      </w:r>
      <w:proofErr w:type="spellEnd"/>
      <w:r>
        <w:t xml:space="preserve"> – </w:t>
      </w:r>
      <w:proofErr w:type="spellStart"/>
      <w:r>
        <w:t>ДК.Кирова</w:t>
      </w:r>
      <w:proofErr w:type="spellEnd"/>
      <w:r>
        <w:t xml:space="preserve"> – </w:t>
      </w:r>
      <w:proofErr w:type="spellStart"/>
      <w:r>
        <w:t>Н.Городок</w:t>
      </w:r>
      <w:proofErr w:type="spellEnd"/>
      <w:r>
        <w:t xml:space="preserve"> – </w:t>
      </w:r>
      <w:proofErr w:type="spellStart"/>
      <w:r>
        <w:t>ул.Ленина</w:t>
      </w:r>
      <w:proofErr w:type="spellEnd"/>
      <w:r>
        <w:t xml:space="preserve"> - к-р Сибирь – Рынок.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аименования остановочных пунктов по пути следования транспортных средств в прямом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- в обратном направлении: </w:t>
      </w:r>
      <w:r>
        <w:t>Рынок</w:t>
      </w:r>
      <w:r>
        <w:rPr>
          <w:color w:val="000000"/>
        </w:rPr>
        <w:t xml:space="preserve"> </w:t>
      </w:r>
      <w:r>
        <w:t>- к-р Сибирь-</w:t>
      </w:r>
      <w:r>
        <w:rPr>
          <w:color w:val="000000"/>
        </w:rPr>
        <w:t xml:space="preserve">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– </w:t>
      </w:r>
      <w:proofErr w:type="spellStart"/>
      <w:r>
        <w:t>Н.Городок</w:t>
      </w:r>
      <w:proofErr w:type="spellEnd"/>
      <w:r>
        <w:t xml:space="preserve">– </w:t>
      </w:r>
      <w:proofErr w:type="spellStart"/>
      <w:r>
        <w:t>ДК.Кирова</w:t>
      </w:r>
      <w:proofErr w:type="spellEnd"/>
      <w:r>
        <w:t xml:space="preserve">– </w:t>
      </w:r>
      <w:proofErr w:type="spellStart"/>
      <w:r>
        <w:t>ул.Почтовая</w:t>
      </w:r>
      <w:proofErr w:type="spellEnd"/>
      <w:r>
        <w:t>- Ж/Д Вокзал.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аименования остановочных пунктов по пути следования транспортных средств в обратном направлении)</w:t>
      </w:r>
    </w:p>
    <w:p w:rsidR="004B6B37" w:rsidRDefault="00AC6E48">
      <w:pPr>
        <w:pStyle w:val="Standard"/>
        <w:jc w:val="both"/>
      </w:pPr>
      <w:r>
        <w:rPr>
          <w:lang w:eastAsia="ru-RU"/>
        </w:rPr>
        <w:t xml:space="preserve">      4.  </w:t>
      </w:r>
      <w:r>
        <w:rPr>
          <w:bCs/>
        </w:rPr>
        <w:t>Протяженность, всего</w:t>
      </w:r>
      <w:r>
        <w:t xml:space="preserve"> 10,0  км.</w:t>
      </w:r>
    </w:p>
    <w:p w:rsidR="004B6B37" w:rsidRDefault="00AC6E48">
      <w:pPr>
        <w:pStyle w:val="Standard"/>
        <w:ind w:firstLine="709"/>
        <w:jc w:val="both"/>
      </w:pPr>
      <w:r>
        <w:t xml:space="preserve"> </w:t>
      </w:r>
      <w:proofErr w:type="gramStart"/>
      <w:r>
        <w:t>в</w:t>
      </w:r>
      <w:proofErr w:type="gramEnd"/>
      <w:r>
        <w:t xml:space="preserve"> том числе:</w:t>
      </w:r>
    </w:p>
    <w:p w:rsidR="004B6B37" w:rsidRDefault="00AC6E48">
      <w:pPr>
        <w:pStyle w:val="Standard"/>
        <w:ind w:firstLine="709"/>
        <w:jc w:val="both"/>
      </w:pPr>
      <w:r>
        <w:t>- в прямом направлении 5,0 км</w:t>
      </w:r>
    </w:p>
    <w:p w:rsidR="004B6B37" w:rsidRDefault="00AC6E48">
      <w:pPr>
        <w:pStyle w:val="Standard"/>
        <w:ind w:firstLine="709"/>
        <w:jc w:val="both"/>
      </w:pPr>
      <w:r>
        <w:t>- в обратном направлении 5,0 км</w:t>
      </w:r>
    </w:p>
    <w:p w:rsidR="004B6B37" w:rsidRDefault="00AC6E48">
      <w:pPr>
        <w:pStyle w:val="Standard"/>
        <w:jc w:val="both"/>
      </w:pPr>
      <w:r>
        <w:t xml:space="preserve">     5. Расписание: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</w:tblGrid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                        7-15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                        7-30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Вокзал               7-25   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7-40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  7-50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  8-05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8-25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  8-25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  8-50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8-55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9-10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  9-20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  9-35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9-40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  9-55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10-05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10-20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10-25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10-40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10-50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11-05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11-10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11-25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11-35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11-50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11-55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12-10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12-20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                     12-35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12-40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12-55</w:t>
            </w:r>
          </w:p>
        </w:tc>
      </w:tr>
      <w:tr w:rsidR="004B6B37">
        <w:tc>
          <w:tcPr>
            <w:tcW w:w="2840" w:type="dxa"/>
            <w:vMerge w:val="restart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обед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13-20</w:t>
            </w:r>
          </w:p>
        </w:tc>
      </w:tr>
      <w:tr w:rsidR="004B6B37">
        <w:tc>
          <w:tcPr>
            <w:tcW w:w="2840" w:type="dxa"/>
            <w:vMerge/>
            <w:noWrap/>
          </w:tcPr>
          <w:p w:rsidR="004B6B37" w:rsidRDefault="004B6B3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13-40</w:t>
            </w:r>
          </w:p>
        </w:tc>
      </w:tr>
      <w:tr w:rsidR="004B6B37">
        <w:trPr>
          <w:trHeight w:val="276"/>
        </w:trPr>
        <w:tc>
          <w:tcPr>
            <w:tcW w:w="2840" w:type="dxa"/>
            <w:vMerge/>
            <w:noWrap/>
          </w:tcPr>
          <w:p w:rsidR="004B6B37" w:rsidRDefault="004B6B3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обед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13-25</w:t>
            </w:r>
          </w:p>
        </w:tc>
        <w:tc>
          <w:tcPr>
            <w:tcW w:w="2840" w:type="dxa"/>
            <w:vMerge/>
            <w:noWrap/>
          </w:tcPr>
          <w:p w:rsidR="004B6B37" w:rsidRDefault="004B6B3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13-50</w:t>
            </w:r>
          </w:p>
        </w:tc>
        <w:tc>
          <w:tcPr>
            <w:tcW w:w="2840" w:type="dxa"/>
            <w:vMerge/>
            <w:noWrap/>
          </w:tcPr>
          <w:p w:rsidR="004B6B37" w:rsidRDefault="004B6B3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14-10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14-25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14-35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14-50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14-55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15-10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15-20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15-35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15-40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15-55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16-05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16-20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16-25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16-40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16-50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17-05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17-10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17-25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17-35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17-50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17-55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18-10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18-20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18-35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18-40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18-55</w:t>
            </w:r>
          </w:p>
        </w:tc>
        <w:bookmarkStart w:id="4" w:name="_GoBack"/>
        <w:bookmarkEnd w:id="4"/>
      </w:tr>
      <w:tr w:rsidR="004B6B37">
        <w:tc>
          <w:tcPr>
            <w:tcW w:w="2840" w:type="dxa"/>
            <w:noWrap/>
          </w:tcPr>
          <w:p w:rsidR="004B6B37" w:rsidRDefault="004B6B3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19-20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4B6B3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19-40</w:t>
            </w:r>
          </w:p>
        </w:tc>
      </w:tr>
    </w:tbl>
    <w:p w:rsidR="004B6B37" w:rsidRDefault="00AC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Количество транспортных средств: 2 единицы.</w:t>
      </w:r>
    </w:p>
    <w:p w:rsidR="004B6B37" w:rsidRPr="00B64F8F" w:rsidRDefault="00AC6E4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B64F8F">
        <w:rPr>
          <w:rFonts w:ascii="Times New Roman" w:hAnsi="Times New Roman"/>
          <w:b/>
          <w:sz w:val="24"/>
          <w:szCs w:val="24"/>
          <w:lang w:eastAsia="ru-RU"/>
        </w:rPr>
        <w:t xml:space="preserve">Маршрут № 3 </w:t>
      </w:r>
      <w:r w:rsidRPr="00B64F8F">
        <w:rPr>
          <w:rFonts w:ascii="Times New Roman" w:hAnsi="Times New Roman"/>
          <w:b/>
          <w:sz w:val="24"/>
          <w:szCs w:val="24"/>
          <w:lang w:eastAsia="ar-SA"/>
        </w:rPr>
        <w:t>«Ж/Д Вокза</w:t>
      </w:r>
      <w:proofErr w:type="gramStart"/>
      <w:r w:rsidRPr="00B64F8F">
        <w:rPr>
          <w:rFonts w:ascii="Times New Roman" w:hAnsi="Times New Roman"/>
          <w:b/>
          <w:sz w:val="24"/>
          <w:szCs w:val="24"/>
          <w:lang w:eastAsia="ar-SA"/>
        </w:rPr>
        <w:t>л-</w:t>
      </w:r>
      <w:proofErr w:type="gramEnd"/>
      <w:r w:rsidRPr="00B64F8F">
        <w:rPr>
          <w:rFonts w:ascii="Times New Roman" w:hAnsi="Times New Roman"/>
          <w:b/>
          <w:sz w:val="24"/>
          <w:szCs w:val="24"/>
          <w:lang w:eastAsia="ar-SA"/>
        </w:rPr>
        <w:t xml:space="preserve"> Элеватор-Районная больница»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1. Вид транспортных средств: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автобус 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(автобус, трамвай, троллейбус)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2. Путь следования: 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 </w:t>
      </w:r>
      <w:r>
        <w:t xml:space="preserve">- в прямом направлении:   Ж/Д Вокзал– шк.№105 – </w:t>
      </w:r>
      <w:proofErr w:type="spellStart"/>
      <w:r>
        <w:t>ул</w:t>
      </w:r>
      <w:proofErr w:type="gramStart"/>
      <w:r>
        <w:t>.К</w:t>
      </w:r>
      <w:proofErr w:type="gramEnd"/>
      <w:r>
        <w:t>оммунистическая</w:t>
      </w:r>
      <w:proofErr w:type="spellEnd"/>
      <w:r>
        <w:t xml:space="preserve"> – Элеватор – Сбербанк – </w:t>
      </w:r>
      <w:proofErr w:type="spellStart"/>
      <w:r>
        <w:t>Н.Городок</w:t>
      </w:r>
      <w:proofErr w:type="spellEnd"/>
      <w:r>
        <w:t xml:space="preserve"> –</w:t>
      </w:r>
      <w:proofErr w:type="spellStart"/>
      <w:r>
        <w:t>мкр.Южный</w:t>
      </w:r>
      <w:proofErr w:type="spellEnd"/>
      <w:r>
        <w:t xml:space="preserve"> –</w:t>
      </w:r>
      <w:proofErr w:type="spellStart"/>
      <w:r>
        <w:t>ул.Ленина</w:t>
      </w:r>
      <w:proofErr w:type="spellEnd"/>
      <w:r>
        <w:t xml:space="preserve"> – ул. Садовая – ул. Мичурина – Поликлиника –</w:t>
      </w:r>
      <w:proofErr w:type="spellStart"/>
      <w:r>
        <w:t>Р.Больница</w:t>
      </w:r>
      <w:proofErr w:type="spellEnd"/>
      <w:r>
        <w:t>.</w:t>
      </w:r>
    </w:p>
    <w:p w:rsidR="004B6B37" w:rsidRDefault="00AC6E48">
      <w:pPr>
        <w:pStyle w:val="Standard"/>
        <w:ind w:firstLine="709"/>
        <w:jc w:val="both"/>
      </w:pPr>
      <w:r>
        <w:t xml:space="preserve"> - </w:t>
      </w:r>
      <w:proofErr w:type="gramStart"/>
      <w:r>
        <w:t>в</w:t>
      </w:r>
      <w:proofErr w:type="gramEnd"/>
      <w:r>
        <w:t xml:space="preserve"> обратном направлении: </w:t>
      </w:r>
      <w:r>
        <w:rPr>
          <w:color w:val="000000"/>
        </w:rPr>
        <w:t xml:space="preserve"> </w:t>
      </w:r>
      <w:proofErr w:type="spellStart"/>
      <w:r>
        <w:t>Р.Больница</w:t>
      </w:r>
      <w:proofErr w:type="spellEnd"/>
      <w:r>
        <w:t>- Поликлиника- ул. Мичурина– ул. Садовая–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- </w:t>
      </w:r>
      <w:proofErr w:type="spellStart"/>
      <w:r>
        <w:t>мкр.Южный</w:t>
      </w:r>
      <w:proofErr w:type="spellEnd"/>
      <w:r>
        <w:t xml:space="preserve">– </w:t>
      </w:r>
      <w:proofErr w:type="spellStart"/>
      <w:r>
        <w:t>Н.Городок</w:t>
      </w:r>
      <w:proofErr w:type="spellEnd"/>
      <w:r>
        <w:t xml:space="preserve">- Сбербанк– Элеватор– </w:t>
      </w:r>
      <w:proofErr w:type="spellStart"/>
      <w:r>
        <w:t>ул.Коммунистическая</w:t>
      </w:r>
      <w:proofErr w:type="spellEnd"/>
      <w:r>
        <w:t>– шк.№105- Ж/Д Вокзал.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3. Остановочные пункты: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 </w:t>
      </w:r>
      <w:r>
        <w:t xml:space="preserve">- в прямом направлении  Ж/Д Вокзал– шк.№105 – </w:t>
      </w:r>
      <w:proofErr w:type="spellStart"/>
      <w:r>
        <w:t>ул</w:t>
      </w:r>
      <w:proofErr w:type="gramStart"/>
      <w:r>
        <w:t>.К</w:t>
      </w:r>
      <w:proofErr w:type="gramEnd"/>
      <w:r>
        <w:t>оммунистическая</w:t>
      </w:r>
      <w:proofErr w:type="spellEnd"/>
      <w:r>
        <w:t xml:space="preserve"> – Элеватор – Сбербанк – </w:t>
      </w:r>
      <w:proofErr w:type="spellStart"/>
      <w:r>
        <w:t>Н.Городок</w:t>
      </w:r>
      <w:proofErr w:type="spellEnd"/>
      <w:r>
        <w:t xml:space="preserve"> –</w:t>
      </w:r>
      <w:proofErr w:type="spellStart"/>
      <w:r>
        <w:t>мкр.Южный</w:t>
      </w:r>
      <w:proofErr w:type="spellEnd"/>
      <w:r>
        <w:t xml:space="preserve"> –</w:t>
      </w:r>
      <w:proofErr w:type="spellStart"/>
      <w:r>
        <w:t>ул.Ленина</w:t>
      </w:r>
      <w:proofErr w:type="spellEnd"/>
      <w:r>
        <w:t xml:space="preserve"> – ул. Садовая – ул. Мичурина – Поликлиника –</w:t>
      </w:r>
      <w:proofErr w:type="spellStart"/>
      <w:r>
        <w:t>Р.Больница</w:t>
      </w:r>
      <w:proofErr w:type="spellEnd"/>
      <w:r>
        <w:t>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аименования остановочных пунктов по пути следования транспортных средств в прямом направлении)</w:t>
      </w:r>
    </w:p>
    <w:p w:rsidR="004B6B37" w:rsidRDefault="00AC6E48">
      <w:pPr>
        <w:pStyle w:val="Standard"/>
        <w:ind w:firstLine="709"/>
        <w:jc w:val="both"/>
      </w:pPr>
      <w:r>
        <w:rPr>
          <w:lang w:eastAsia="ru-RU"/>
        </w:rPr>
        <w:t xml:space="preserve">- в обратном направлении:  </w:t>
      </w:r>
      <w:proofErr w:type="spellStart"/>
      <w:r>
        <w:t>Р.Больница</w:t>
      </w:r>
      <w:proofErr w:type="spellEnd"/>
      <w:r>
        <w:t>- Поликлиника- ул. Мичурина– ул. Садовая–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- </w:t>
      </w:r>
      <w:proofErr w:type="spellStart"/>
      <w:r>
        <w:t>мкр.Южный</w:t>
      </w:r>
      <w:proofErr w:type="spellEnd"/>
      <w:r>
        <w:t xml:space="preserve">– </w:t>
      </w:r>
      <w:proofErr w:type="spellStart"/>
      <w:r>
        <w:t>Н.Городок</w:t>
      </w:r>
      <w:proofErr w:type="spellEnd"/>
      <w:r>
        <w:t xml:space="preserve">- Сбербанк– Элеватор– </w:t>
      </w:r>
      <w:proofErr w:type="spellStart"/>
      <w:r>
        <w:t>ул.Коммунистическая</w:t>
      </w:r>
      <w:proofErr w:type="spellEnd"/>
      <w:r>
        <w:t>– шк.№105- Ж/Д Вокзал.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аименования остановочных пунктов по пути следования транспортных средств в обратном направлении)</w:t>
      </w:r>
    </w:p>
    <w:p w:rsidR="004B6B37" w:rsidRDefault="00AC6E48">
      <w:pPr>
        <w:pStyle w:val="Standard"/>
        <w:jc w:val="both"/>
      </w:pPr>
      <w:r>
        <w:rPr>
          <w:lang w:eastAsia="ru-RU"/>
        </w:rPr>
        <w:t xml:space="preserve">      4.  </w:t>
      </w:r>
      <w:r>
        <w:rPr>
          <w:bCs/>
        </w:rPr>
        <w:t>Протяженность, всего</w:t>
      </w:r>
      <w:r>
        <w:t xml:space="preserve">  18,0 км.</w:t>
      </w:r>
    </w:p>
    <w:p w:rsidR="004B6B37" w:rsidRDefault="00AC6E48">
      <w:pPr>
        <w:pStyle w:val="Standard"/>
        <w:ind w:firstLine="709"/>
        <w:jc w:val="both"/>
      </w:pPr>
      <w:r>
        <w:t xml:space="preserve"> </w:t>
      </w:r>
      <w:proofErr w:type="gramStart"/>
      <w:r>
        <w:t>в</w:t>
      </w:r>
      <w:proofErr w:type="gramEnd"/>
      <w:r>
        <w:t xml:space="preserve"> том числе:</w:t>
      </w:r>
    </w:p>
    <w:p w:rsidR="004B6B37" w:rsidRDefault="00AC6E48">
      <w:pPr>
        <w:pStyle w:val="Standard"/>
        <w:ind w:firstLine="709"/>
        <w:jc w:val="both"/>
      </w:pPr>
      <w:r>
        <w:t>- в прямом направлении 9,0 км.</w:t>
      </w:r>
    </w:p>
    <w:p w:rsidR="004B6B37" w:rsidRDefault="00AC6E48">
      <w:pPr>
        <w:pStyle w:val="Standard"/>
        <w:ind w:firstLine="709"/>
        <w:jc w:val="both"/>
      </w:pPr>
      <w:r>
        <w:t>- в обратном направлении 9,0 км.</w:t>
      </w:r>
    </w:p>
    <w:p w:rsidR="004B6B37" w:rsidRDefault="00AC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5.  Расписание: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</w:tblGrid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 из  парка    7-10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 из  парка     7-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7-15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 7-15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Поликлиника      7-45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7-45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8-15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  8-15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Поликлиника      8-45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8-45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9-15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  9-15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Поликлиника      9-45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9-45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10-15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 10-15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Поликлиника    10-45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10-45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11-15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11-15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Поликлиника    11-45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11-45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12-15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12-15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Поликлиника    12-45                            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12-45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13-15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13-15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13-45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14-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14-15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14-45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гараж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15-15</w:t>
            </w:r>
          </w:p>
        </w:tc>
        <w:tc>
          <w:tcPr>
            <w:tcW w:w="2840" w:type="dxa"/>
            <w:noWrap/>
          </w:tcPr>
          <w:p w:rsidR="004B6B37" w:rsidRDefault="004B6B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15-45</w:t>
            </w:r>
          </w:p>
        </w:tc>
        <w:tc>
          <w:tcPr>
            <w:tcW w:w="2840" w:type="dxa"/>
            <w:noWrap/>
          </w:tcPr>
          <w:p w:rsidR="004B6B37" w:rsidRDefault="004B6B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16-15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16-40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16-45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17-05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17-15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17-25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17-45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17-50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18-15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18-10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18-45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18-35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19-15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Вокзал             18-55</w:t>
            </w:r>
          </w:p>
        </w:tc>
      </w:tr>
      <w:tr w:rsidR="004B6B37"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Ж.Д.Вокзал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19-45</w:t>
            </w:r>
          </w:p>
        </w:tc>
        <w:tc>
          <w:tcPr>
            <w:tcW w:w="2840" w:type="dxa"/>
            <w:noWrap/>
          </w:tcPr>
          <w:p w:rsidR="004B6B37" w:rsidRDefault="00AC6E4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       19-20</w:t>
            </w:r>
          </w:p>
        </w:tc>
      </w:tr>
    </w:tbl>
    <w:p w:rsidR="004B6B37" w:rsidRDefault="00AC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Количество транспортных средств: 2 единицы.</w:t>
      </w:r>
    </w:p>
    <w:p w:rsidR="004B6B37" w:rsidRDefault="004B6B37">
      <w:pPr>
        <w:pStyle w:val="Standard"/>
        <w:jc w:val="both"/>
      </w:pPr>
    </w:p>
    <w:p w:rsidR="004B6B37" w:rsidRDefault="004B6B37">
      <w:pPr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Par410"/>
      <w:bookmarkEnd w:id="5"/>
      <w:r>
        <w:rPr>
          <w:rFonts w:ascii="Times New Roman" w:hAnsi="Times New Roman"/>
          <w:b/>
          <w:sz w:val="28"/>
          <w:szCs w:val="28"/>
        </w:rPr>
        <w:t>Требования к характеристикам и оборудованию</w:t>
      </w:r>
    </w:p>
    <w:p w:rsidR="004B6B37" w:rsidRDefault="00AC6E4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транспортных средств</w:t>
      </w: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</w:rPr>
        <w:t>максимальный срок эксплуатации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не более 5 лет;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b/>
        </w:rPr>
        <w:t>минимальное количество мест, всего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не более 40 мест, в том числе для сиденья не более 23 мест;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b/>
        </w:rPr>
        <w:t>максимальные габаритные размеры</w:t>
      </w:r>
      <w:r>
        <w:rPr>
          <w:rFonts w:ascii="Times New Roman" w:hAnsi="Times New Roman"/>
        </w:rPr>
        <w:t xml:space="preserve">: длина – </w:t>
      </w:r>
      <w:r>
        <w:rPr>
          <w:rFonts w:ascii="Times New Roman" w:hAnsi="Times New Roman"/>
          <w:u w:val="single"/>
        </w:rPr>
        <w:t>не более 7500 мм;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/>
        </w:rPr>
        <w:t>минимальный дорожный просвет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 xml:space="preserve"> с полной нагрузкой не менее 200 мм;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b/>
        </w:rPr>
        <w:t xml:space="preserve">максимальная высота пола над проезжей частью без применения системы </w:t>
      </w:r>
      <w:proofErr w:type="spellStart"/>
      <w:r>
        <w:rPr>
          <w:rFonts w:ascii="Times New Roman" w:hAnsi="Times New Roman"/>
          <w:b/>
        </w:rPr>
        <w:t>книлинга</w:t>
      </w:r>
      <w:proofErr w:type="spellEnd"/>
      <w:r>
        <w:rPr>
          <w:rFonts w:ascii="Times New Roman" w:hAnsi="Times New Roman"/>
          <w:b/>
        </w:rPr>
        <w:t xml:space="preserve"> (в отношении всех дверей или только одной из дверей)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не более 450 мм;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b/>
        </w:rPr>
        <w:t>разрешенная максимальная масса</w:t>
      </w:r>
      <w:r>
        <w:rPr>
          <w:rFonts w:ascii="Times New Roman" w:hAnsi="Times New Roman"/>
        </w:rPr>
        <w:t xml:space="preserve">: не более </w:t>
      </w:r>
      <w:r>
        <w:rPr>
          <w:rFonts w:ascii="Times New Roman" w:hAnsi="Times New Roman"/>
          <w:u w:val="single"/>
        </w:rPr>
        <w:t>8000 кг;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b/>
        </w:rPr>
        <w:t>минимальные углы свесов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передний 25</w:t>
      </w:r>
      <w:r>
        <w:rPr>
          <w:rFonts w:ascii="Times New Roman" w:hAnsi="Times New Roman"/>
          <w:u w:val="single"/>
          <w:vertAlign w:val="superscript"/>
        </w:rPr>
        <w:t>о</w:t>
      </w:r>
      <w:r>
        <w:rPr>
          <w:rFonts w:ascii="Times New Roman" w:hAnsi="Times New Roman"/>
          <w:u w:val="single"/>
        </w:rPr>
        <w:t>, задний 18</w:t>
      </w:r>
      <w:r>
        <w:rPr>
          <w:rFonts w:ascii="Times New Roman" w:hAnsi="Times New Roman"/>
          <w:u w:val="single"/>
          <w:vertAlign w:val="superscript"/>
        </w:rPr>
        <w:t>о;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b/>
        </w:rPr>
        <w:t>требования к двигателю (минимальный экологический класс, вид используемого топлива, место расположения в транспортном средстве, требования к системе подачи топлива, требования к топливной экономичности)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минимальный экологический класс – не менее 4, вид топлива – бензин или сжиженный природный газ, система подачи топлива - распределенный впрыск с электронным управлением, расположение двигателя переднее, требования к топливной экономичности не установлены;</w:t>
      </w:r>
      <w:proofErr w:type="gramEnd"/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b/>
        </w:rPr>
        <w:t>требования к трансмиссии и рулевому управлению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трансмиссия механическая, рулевое управление – с гидроусилителем;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>
        <w:rPr>
          <w:rFonts w:ascii="Times New Roman" w:hAnsi="Times New Roman"/>
          <w:b/>
        </w:rPr>
        <w:t>требования к подвеске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подвеска рессорная с амортизаторами и дополнительными пружинами;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>
        <w:rPr>
          <w:rFonts w:ascii="Times New Roman" w:hAnsi="Times New Roman"/>
          <w:b/>
        </w:rPr>
        <w:t>требования к тормозной системе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тормозная система с пневматическим раздельным приводом на передние и задние колеса, с антиблокировочной системой (АБС) тормозов, не менее 2 контуров рабочей тормозной системы; также должны быть предусмотрены, вспомогательная и запасная тормозные системы;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</w:t>
      </w:r>
      <w:r>
        <w:rPr>
          <w:rFonts w:ascii="Times New Roman" w:hAnsi="Times New Roman"/>
          <w:b/>
        </w:rPr>
        <w:t>требования к электрооборудованию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однопроводная система электрооборудования, напряжение в бортовой сети 12</w:t>
      </w:r>
      <w:proofErr w:type="gramStart"/>
      <w:r>
        <w:rPr>
          <w:rFonts w:ascii="Times New Roman" w:hAnsi="Times New Roman"/>
          <w:u w:val="single"/>
        </w:rPr>
        <w:t xml:space="preserve"> В</w:t>
      </w:r>
      <w:proofErr w:type="gramEnd"/>
      <w:r>
        <w:rPr>
          <w:rFonts w:ascii="Times New Roman" w:hAnsi="Times New Roman"/>
          <w:u w:val="single"/>
        </w:rPr>
        <w:t>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</w:t>
      </w:r>
      <w:r>
        <w:rPr>
          <w:rFonts w:ascii="Times New Roman" w:hAnsi="Times New Roman"/>
          <w:b/>
        </w:rPr>
        <w:t>требования к системе пожаротушения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наличие огнетушителя в салоне;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14) </w:t>
      </w:r>
      <w:r>
        <w:rPr>
          <w:rFonts w:ascii="Times New Roman" w:hAnsi="Times New Roman"/>
          <w:b/>
        </w:rPr>
        <w:t xml:space="preserve">требования к кузову (копотный, вагонный или панельно-каркасный, стандартный, </w:t>
      </w:r>
      <w:proofErr w:type="spellStart"/>
      <w:r>
        <w:rPr>
          <w:rFonts w:ascii="Times New Roman" w:hAnsi="Times New Roman"/>
          <w:b/>
        </w:rPr>
        <w:t>низкопольный</w:t>
      </w:r>
      <w:proofErr w:type="spellEnd"/>
      <w:r>
        <w:rPr>
          <w:rFonts w:ascii="Times New Roman" w:hAnsi="Times New Roman"/>
          <w:b/>
        </w:rPr>
        <w:t xml:space="preserve"> или </w:t>
      </w:r>
      <w:proofErr w:type="spellStart"/>
      <w:r>
        <w:rPr>
          <w:rFonts w:ascii="Times New Roman" w:hAnsi="Times New Roman"/>
          <w:b/>
        </w:rPr>
        <w:t>полунизкопольный</w:t>
      </w:r>
      <w:proofErr w:type="spellEnd"/>
      <w:r>
        <w:rPr>
          <w:rFonts w:ascii="Times New Roman" w:hAnsi="Times New Roman"/>
          <w:b/>
        </w:rPr>
        <w:t>, наличие багажного отделения, наличие флагштока, требования к окраске кузова)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вагонной компоновки, цельнометаллический, сварной, несущий; пассажирские двери - двухстворчатые с пневматическим приводом, имеющие механизм </w:t>
      </w:r>
      <w:proofErr w:type="spellStart"/>
      <w:r>
        <w:rPr>
          <w:rFonts w:ascii="Times New Roman" w:hAnsi="Times New Roman"/>
          <w:u w:val="single"/>
        </w:rPr>
        <w:t>противозащемления</w:t>
      </w:r>
      <w:proofErr w:type="spellEnd"/>
      <w:r>
        <w:rPr>
          <w:rFonts w:ascii="Times New Roman" w:hAnsi="Times New Roman"/>
          <w:u w:val="single"/>
        </w:rPr>
        <w:t xml:space="preserve"> и дистанционное электрическое управление с рабочего места водителя, наличие багажного отделения и флагштока не обязательно, окраска кузова любая;</w:t>
      </w:r>
      <w:proofErr w:type="gramEnd"/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</w:t>
      </w:r>
      <w:r>
        <w:rPr>
          <w:rFonts w:ascii="Times New Roman" w:hAnsi="Times New Roman"/>
          <w:b/>
        </w:rPr>
        <w:t>доля транспортных средств, оборудованных для перевозок пассажиров из числа инвалидов, в том числе инвалидов-колясочников: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не менее 10%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16) </w:t>
      </w:r>
      <w:r>
        <w:rPr>
          <w:rFonts w:ascii="Times New Roman" w:hAnsi="Times New Roman"/>
          <w:b/>
        </w:rPr>
        <w:t>требования к системе отопления, вентиляции, кондиционирования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Отопление: калориферное от системы охлаждения двигателя; Вентиляция: естественная, приточно-вытяжная через форточки боковых окон, люки в крыше и </w:t>
      </w:r>
      <w:proofErr w:type="spellStart"/>
      <w:r>
        <w:rPr>
          <w:rFonts w:ascii="Times New Roman" w:hAnsi="Times New Roman"/>
          <w:u w:val="single"/>
        </w:rPr>
        <w:t>воздухозабо</w:t>
      </w:r>
      <w:proofErr w:type="gramStart"/>
      <w:r>
        <w:rPr>
          <w:rFonts w:ascii="Times New Roman" w:hAnsi="Times New Roman"/>
          <w:u w:val="single"/>
        </w:rPr>
        <w:t>p</w:t>
      </w:r>
      <w:proofErr w:type="gramEnd"/>
      <w:r>
        <w:rPr>
          <w:rFonts w:ascii="Times New Roman" w:hAnsi="Times New Roman"/>
          <w:u w:val="single"/>
        </w:rPr>
        <w:t>ник</w:t>
      </w:r>
      <w:proofErr w:type="spellEnd"/>
      <w:r>
        <w:rPr>
          <w:rFonts w:ascii="Times New Roman" w:hAnsi="Times New Roman"/>
          <w:u w:val="single"/>
        </w:rPr>
        <w:t xml:space="preserve"> в лобовой части кузова;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17) </w:t>
      </w:r>
      <w:r>
        <w:rPr>
          <w:rFonts w:ascii="Times New Roman" w:hAnsi="Times New Roman"/>
          <w:b/>
        </w:rPr>
        <w:t>требования к бортовому оборудованию и программному обеспечению, предназначенными для взаимодействия с оператором информационной системы навигации: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все транспортные средства должны быть оборудованы аппаратурой спутниковой навигации ГЛОНАСС или ГЛОНАСС/GPS и быть зарегистрированы в государственной информационной системе «Региональная навигационно-информационная система Новосибирской области»;</w:t>
      </w:r>
    </w:p>
    <w:p w:rsidR="004B6B37" w:rsidRDefault="00AC6E4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18) </w:t>
      </w:r>
      <w:r>
        <w:rPr>
          <w:rFonts w:ascii="Times New Roman" w:hAnsi="Times New Roman"/>
          <w:b/>
        </w:rPr>
        <w:t xml:space="preserve">требование к бортовому оборудованию и программному обеспечению, </w:t>
      </w:r>
      <w:proofErr w:type="gramStart"/>
      <w:r>
        <w:rPr>
          <w:rFonts w:ascii="Times New Roman" w:hAnsi="Times New Roman"/>
          <w:b/>
        </w:rPr>
        <w:t>предназначенными</w:t>
      </w:r>
      <w:proofErr w:type="gramEnd"/>
      <w:r>
        <w:rPr>
          <w:rFonts w:ascii="Times New Roman" w:hAnsi="Times New Roman"/>
          <w:b/>
        </w:rPr>
        <w:t xml:space="preserve"> для взаимодействия с оператором автоматизированной системы контроля за оплатой проезда</w:t>
      </w:r>
      <w:r>
        <w:rPr>
          <w:rFonts w:ascii="Times New Roman" w:hAnsi="Times New Roman"/>
        </w:rPr>
        <w:t>: нет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19) </w:t>
      </w:r>
      <w:r>
        <w:rPr>
          <w:rFonts w:ascii="Times New Roman" w:hAnsi="Times New Roman"/>
          <w:b/>
        </w:rPr>
        <w:t>требования к оборудованию транспортных средств видеорегистраторами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наличие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20) </w:t>
      </w:r>
      <w:r>
        <w:rPr>
          <w:rFonts w:ascii="Times New Roman" w:hAnsi="Times New Roman"/>
          <w:b/>
        </w:rPr>
        <w:t>требования к системе информирования пассажиров</w:t>
      </w:r>
      <w:r>
        <w:rPr>
          <w:rFonts w:ascii="Times New Roman" w:hAnsi="Times New Roman"/>
        </w:rPr>
        <w:t>: нет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21) </w:t>
      </w:r>
      <w:r>
        <w:rPr>
          <w:rFonts w:ascii="Times New Roman" w:hAnsi="Times New Roman"/>
          <w:b/>
        </w:rPr>
        <w:t>требования к системе мониторинга и контроля транспортного обслуживания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u w:val="single"/>
        </w:rPr>
        <w:t>подключение к «Региональной навигационно-информационной система Новосибирской области» («РНИС НСО»)</w:t>
      </w:r>
      <w:r>
        <w:rPr>
          <w:rFonts w:ascii="Times New Roman" w:hAnsi="Times New Roman"/>
        </w:rPr>
        <w:t>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22) </w:t>
      </w:r>
      <w:r>
        <w:rPr>
          <w:rFonts w:ascii="Times New Roman" w:hAnsi="Times New Roman"/>
          <w:b/>
        </w:rPr>
        <w:t xml:space="preserve">требования к наличию дополнительных сервисов для пассажиров и их характеристикам (например, сеть </w:t>
      </w:r>
      <w:proofErr w:type="spellStart"/>
      <w:r>
        <w:rPr>
          <w:rFonts w:ascii="Times New Roman" w:hAnsi="Times New Roman"/>
          <w:b/>
        </w:rPr>
        <w:t>Wi-Fi</w:t>
      </w:r>
      <w:proofErr w:type="spellEnd"/>
      <w:r>
        <w:rPr>
          <w:rFonts w:ascii="Times New Roman" w:hAnsi="Times New Roman"/>
          <w:b/>
        </w:rPr>
        <w:t>, USB-зарядки, кнопки открытия дверей пассажирами)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кнопки открытия дверей пассажирами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23) </w:t>
      </w:r>
      <w:r>
        <w:rPr>
          <w:rFonts w:ascii="Times New Roman" w:hAnsi="Times New Roman"/>
          <w:b/>
        </w:rPr>
        <w:t>требования к системам безопасности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Технические характеристики транспортных средств должны соответствовать требованиям технического регламента таможенного союза о безопасности колесных транспортных средств </w:t>
      </w:r>
      <w:proofErr w:type="gramStart"/>
      <w:r>
        <w:rPr>
          <w:rFonts w:ascii="Times New Roman" w:hAnsi="Times New Roman"/>
          <w:u w:val="single"/>
        </w:rPr>
        <w:t>ТР</w:t>
      </w:r>
      <w:proofErr w:type="gramEnd"/>
      <w:r>
        <w:rPr>
          <w:rFonts w:ascii="Times New Roman" w:hAnsi="Times New Roman"/>
          <w:u w:val="single"/>
        </w:rPr>
        <w:t xml:space="preserve"> ТС 018/2011, утвержденного решением комиссии Таможенного союза от 09.12.2011 № 877;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24) </w:t>
      </w:r>
      <w:r>
        <w:rPr>
          <w:rFonts w:ascii="Times New Roman" w:hAnsi="Times New Roman"/>
          <w:b/>
        </w:rPr>
        <w:t>требования к системам мониторинга пассажиропотоков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не установлены.</w:t>
      </w: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6" w:name="Par444"/>
      <w:bookmarkEnd w:id="6"/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работ</w:t>
      </w:r>
    </w:p>
    <w:p w:rsidR="004B6B37" w:rsidRDefault="00AC6E4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Маршрут № 1 </w:t>
      </w:r>
      <w:r>
        <w:rPr>
          <w:rFonts w:ascii="Times New Roman" w:hAnsi="Times New Roman"/>
          <w:b/>
          <w:sz w:val="24"/>
          <w:szCs w:val="24"/>
          <w:lang w:eastAsia="ar-SA"/>
        </w:rPr>
        <w:t>«Ж/Д Вокза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л-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Районная больница»</w:t>
      </w:r>
    </w:p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781"/>
        <w:gridCol w:w="775"/>
        <w:gridCol w:w="778"/>
        <w:gridCol w:w="1132"/>
        <w:gridCol w:w="781"/>
        <w:gridCol w:w="774"/>
        <w:gridCol w:w="778"/>
        <w:gridCol w:w="776"/>
        <w:gridCol w:w="779"/>
        <w:gridCol w:w="776"/>
        <w:gridCol w:w="779"/>
      </w:tblGrid>
      <w:tr w:rsidR="004B6B37">
        <w:trPr>
          <w:jc w:val="center"/>
        </w:trPr>
        <w:tc>
          <w:tcPr>
            <w:tcW w:w="1910" w:type="dxa"/>
            <w:gridSpan w:val="2"/>
            <w:vMerge w:val="restart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28" w:type="dxa"/>
            <w:gridSpan w:val="10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по классам транспортных средств</w:t>
            </w:r>
          </w:p>
        </w:tc>
      </w:tr>
      <w:tr w:rsidR="004B6B37">
        <w:trPr>
          <w:jc w:val="center"/>
        </w:trPr>
        <w:tc>
          <w:tcPr>
            <w:tcW w:w="1910" w:type="dxa"/>
            <w:gridSpan w:val="2"/>
            <w:vMerge/>
            <w:noWrap/>
            <w:vAlign w:val="center"/>
          </w:tcPr>
          <w:p w:rsidR="004B6B37" w:rsidRDefault="004B6B37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особо малый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особо большой</w:t>
            </w:r>
          </w:p>
        </w:tc>
      </w:tr>
      <w:tr w:rsidR="004B6B37">
        <w:trPr>
          <w:jc w:val="center"/>
        </w:trPr>
        <w:tc>
          <w:tcPr>
            <w:tcW w:w="112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81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5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8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2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81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4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8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6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6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</w:tr>
      <w:tr w:rsidR="004B6B37">
        <w:trPr>
          <w:jc w:val="center"/>
        </w:trPr>
        <w:tc>
          <w:tcPr>
            <w:tcW w:w="1129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69 355</w:t>
            </w:r>
          </w:p>
        </w:tc>
        <w:tc>
          <w:tcPr>
            <w:tcW w:w="781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noWrap/>
            <w:vAlign w:val="center"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69 355</w:t>
            </w:r>
          </w:p>
        </w:tc>
        <w:tc>
          <w:tcPr>
            <w:tcW w:w="781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4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8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567"/>
        <w:gridCol w:w="567"/>
        <w:gridCol w:w="425"/>
        <w:gridCol w:w="1134"/>
        <w:gridCol w:w="709"/>
        <w:gridCol w:w="567"/>
        <w:gridCol w:w="425"/>
        <w:gridCol w:w="567"/>
        <w:gridCol w:w="426"/>
        <w:gridCol w:w="567"/>
        <w:gridCol w:w="567"/>
      </w:tblGrid>
      <w:tr w:rsidR="004B6B37">
        <w:tc>
          <w:tcPr>
            <w:tcW w:w="709" w:type="dxa"/>
            <w:vMerge w:val="restart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этапа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этапа (год, квартал или месяц срока действия Контракта)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954" w:type="dxa"/>
            <w:gridSpan w:val="10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по классам транспортных средств</w:t>
            </w:r>
          </w:p>
        </w:tc>
      </w:tr>
      <w:tr w:rsidR="004B6B37">
        <w:tc>
          <w:tcPr>
            <w:tcW w:w="709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4B6B37" w:rsidRDefault="004B6B3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малый</w:t>
            </w:r>
          </w:p>
        </w:tc>
        <w:tc>
          <w:tcPr>
            <w:tcW w:w="1843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малый</w:t>
            </w:r>
          </w:p>
        </w:tc>
        <w:tc>
          <w:tcPr>
            <w:tcW w:w="992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большой</w:t>
            </w:r>
          </w:p>
        </w:tc>
        <w:tc>
          <w:tcPr>
            <w:tcW w:w="1134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большой</w:t>
            </w:r>
          </w:p>
        </w:tc>
      </w:tr>
      <w:tr w:rsidR="004B6B37">
        <w:tc>
          <w:tcPr>
            <w:tcW w:w="709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5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134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5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6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4B6B37">
        <w:tc>
          <w:tcPr>
            <w:tcW w:w="709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 даты заключения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Контракта по 08.12.2023г.</w:t>
            </w:r>
          </w:p>
        </w:tc>
        <w:tc>
          <w:tcPr>
            <w:tcW w:w="1134" w:type="dxa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69 355</w:t>
            </w: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69 355</w:t>
            </w:r>
          </w:p>
        </w:tc>
        <w:tc>
          <w:tcPr>
            <w:tcW w:w="709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B37" w:rsidRDefault="004B6B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6B37" w:rsidRDefault="00AC6E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Маршрут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2  </w:t>
      </w:r>
      <w:r>
        <w:rPr>
          <w:rFonts w:ascii="Times New Roman" w:hAnsi="Times New Roman"/>
          <w:b/>
          <w:sz w:val="24"/>
          <w:szCs w:val="24"/>
          <w:lang w:eastAsia="ar-SA"/>
        </w:rPr>
        <w:t>«Ж/Д Вокзал-Рынок»</w:t>
      </w:r>
    </w:p>
    <w:tbl>
      <w:tblPr>
        <w:tblW w:w="10088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9"/>
        <w:gridCol w:w="781"/>
        <w:gridCol w:w="775"/>
        <w:gridCol w:w="778"/>
        <w:gridCol w:w="1132"/>
        <w:gridCol w:w="781"/>
        <w:gridCol w:w="774"/>
        <w:gridCol w:w="778"/>
        <w:gridCol w:w="776"/>
        <w:gridCol w:w="779"/>
        <w:gridCol w:w="776"/>
        <w:gridCol w:w="779"/>
      </w:tblGrid>
      <w:tr w:rsidR="004B6B37">
        <w:trPr>
          <w:jc w:val="center"/>
        </w:trPr>
        <w:tc>
          <w:tcPr>
            <w:tcW w:w="1960" w:type="dxa"/>
            <w:gridSpan w:val="2"/>
            <w:vMerge w:val="restart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28" w:type="dxa"/>
            <w:gridSpan w:val="10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по классам транспортных средств</w:t>
            </w:r>
          </w:p>
        </w:tc>
      </w:tr>
      <w:tr w:rsidR="004B6B37">
        <w:trPr>
          <w:jc w:val="center"/>
        </w:trPr>
        <w:tc>
          <w:tcPr>
            <w:tcW w:w="1960" w:type="dxa"/>
            <w:gridSpan w:val="2"/>
            <w:vMerge/>
            <w:noWrap/>
            <w:vAlign w:val="center"/>
          </w:tcPr>
          <w:p w:rsidR="004B6B37" w:rsidRDefault="004B6B37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особо малый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особо большой</w:t>
            </w:r>
          </w:p>
        </w:tc>
      </w:tr>
      <w:tr w:rsidR="004B6B37">
        <w:trPr>
          <w:jc w:val="center"/>
        </w:trPr>
        <w:tc>
          <w:tcPr>
            <w:tcW w:w="11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81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5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8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2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81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4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8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6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6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</w:tr>
      <w:tr w:rsidR="004B6B37">
        <w:trPr>
          <w:jc w:val="center"/>
        </w:trPr>
        <w:tc>
          <w:tcPr>
            <w:tcW w:w="1179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14 580</w:t>
            </w:r>
          </w:p>
        </w:tc>
        <w:tc>
          <w:tcPr>
            <w:tcW w:w="781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noWrap/>
            <w:vAlign w:val="center"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14 580</w:t>
            </w:r>
          </w:p>
        </w:tc>
        <w:tc>
          <w:tcPr>
            <w:tcW w:w="781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4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8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567"/>
        <w:gridCol w:w="567"/>
        <w:gridCol w:w="425"/>
        <w:gridCol w:w="1134"/>
        <w:gridCol w:w="709"/>
        <w:gridCol w:w="567"/>
        <w:gridCol w:w="425"/>
        <w:gridCol w:w="567"/>
        <w:gridCol w:w="426"/>
        <w:gridCol w:w="567"/>
        <w:gridCol w:w="567"/>
      </w:tblGrid>
      <w:tr w:rsidR="004B6B37">
        <w:tc>
          <w:tcPr>
            <w:tcW w:w="709" w:type="dxa"/>
            <w:vMerge w:val="restart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этапа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этапа (год, квартал или месяц срока действия Контракта)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954" w:type="dxa"/>
            <w:gridSpan w:val="10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по классам транспортных средств</w:t>
            </w:r>
          </w:p>
        </w:tc>
      </w:tr>
      <w:tr w:rsidR="004B6B37">
        <w:tc>
          <w:tcPr>
            <w:tcW w:w="709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4B6B37" w:rsidRDefault="004B6B3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малый</w:t>
            </w:r>
          </w:p>
        </w:tc>
        <w:tc>
          <w:tcPr>
            <w:tcW w:w="1843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малый</w:t>
            </w:r>
          </w:p>
        </w:tc>
        <w:tc>
          <w:tcPr>
            <w:tcW w:w="992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большой</w:t>
            </w:r>
          </w:p>
        </w:tc>
        <w:tc>
          <w:tcPr>
            <w:tcW w:w="1134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большой</w:t>
            </w:r>
          </w:p>
        </w:tc>
      </w:tr>
      <w:tr w:rsidR="004B6B37">
        <w:tc>
          <w:tcPr>
            <w:tcW w:w="709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5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134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5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6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4B6B37">
        <w:tc>
          <w:tcPr>
            <w:tcW w:w="709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 даты заключения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Контракта по 08.12.2023г.</w:t>
            </w:r>
          </w:p>
        </w:tc>
        <w:tc>
          <w:tcPr>
            <w:tcW w:w="1134" w:type="dxa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14 580</w:t>
            </w: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14 580</w:t>
            </w:r>
          </w:p>
        </w:tc>
        <w:tc>
          <w:tcPr>
            <w:tcW w:w="709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B37" w:rsidRDefault="004B6B3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B6B37" w:rsidRDefault="00AC6E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Маршрут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3  </w:t>
      </w:r>
      <w:r>
        <w:rPr>
          <w:rFonts w:ascii="Times New Roman" w:hAnsi="Times New Roman"/>
          <w:b/>
          <w:sz w:val="24"/>
          <w:szCs w:val="24"/>
          <w:lang w:eastAsia="ar-SA"/>
        </w:rPr>
        <w:t>«Вокзал-Элеватор-Районная больница»</w:t>
      </w:r>
    </w:p>
    <w:tbl>
      <w:tblPr>
        <w:tblW w:w="10088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9"/>
        <w:gridCol w:w="781"/>
        <w:gridCol w:w="775"/>
        <w:gridCol w:w="778"/>
        <w:gridCol w:w="1132"/>
        <w:gridCol w:w="781"/>
        <w:gridCol w:w="774"/>
        <w:gridCol w:w="778"/>
        <w:gridCol w:w="776"/>
        <w:gridCol w:w="779"/>
        <w:gridCol w:w="776"/>
        <w:gridCol w:w="779"/>
      </w:tblGrid>
      <w:tr w:rsidR="004B6B37">
        <w:trPr>
          <w:jc w:val="center"/>
        </w:trPr>
        <w:tc>
          <w:tcPr>
            <w:tcW w:w="1960" w:type="dxa"/>
            <w:gridSpan w:val="2"/>
            <w:vMerge w:val="restart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28" w:type="dxa"/>
            <w:gridSpan w:val="10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по классам транспортных средств</w:t>
            </w:r>
          </w:p>
        </w:tc>
      </w:tr>
      <w:tr w:rsidR="004B6B37">
        <w:trPr>
          <w:jc w:val="center"/>
        </w:trPr>
        <w:tc>
          <w:tcPr>
            <w:tcW w:w="1960" w:type="dxa"/>
            <w:gridSpan w:val="2"/>
            <w:vMerge/>
            <w:noWrap/>
            <w:vAlign w:val="center"/>
          </w:tcPr>
          <w:p w:rsidR="004B6B37" w:rsidRDefault="004B6B37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особо малый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особо большой</w:t>
            </w:r>
          </w:p>
        </w:tc>
      </w:tr>
      <w:tr w:rsidR="004B6B37">
        <w:trPr>
          <w:jc w:val="center"/>
        </w:trPr>
        <w:tc>
          <w:tcPr>
            <w:tcW w:w="11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81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5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8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2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81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4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8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6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76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79" w:type="dxa"/>
            <w:noWrap/>
            <w:vAlign w:val="center"/>
          </w:tcPr>
          <w:p w:rsidR="004B6B37" w:rsidRDefault="00AC6E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</w:p>
        </w:tc>
      </w:tr>
      <w:tr w:rsidR="004B6B37">
        <w:trPr>
          <w:jc w:val="center"/>
        </w:trPr>
        <w:tc>
          <w:tcPr>
            <w:tcW w:w="1179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</w:rPr>
              <w:t>43 290</w:t>
            </w:r>
          </w:p>
        </w:tc>
        <w:tc>
          <w:tcPr>
            <w:tcW w:w="781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noWrap/>
            <w:vAlign w:val="center"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</w:rPr>
              <w:t>43 290</w:t>
            </w:r>
          </w:p>
        </w:tc>
        <w:tc>
          <w:tcPr>
            <w:tcW w:w="781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4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8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noWrap/>
          </w:tcPr>
          <w:p w:rsidR="004B6B37" w:rsidRDefault="00AC6E4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567"/>
        <w:gridCol w:w="567"/>
        <w:gridCol w:w="425"/>
        <w:gridCol w:w="1134"/>
        <w:gridCol w:w="709"/>
        <w:gridCol w:w="567"/>
        <w:gridCol w:w="425"/>
        <w:gridCol w:w="567"/>
        <w:gridCol w:w="426"/>
        <w:gridCol w:w="567"/>
        <w:gridCol w:w="567"/>
      </w:tblGrid>
      <w:tr w:rsidR="004B6B37">
        <w:tc>
          <w:tcPr>
            <w:tcW w:w="709" w:type="dxa"/>
            <w:vMerge w:val="restart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этапа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этапа (год, квартал или месяц срока действия Контракта)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954" w:type="dxa"/>
            <w:gridSpan w:val="10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по классам транспортных средств</w:t>
            </w:r>
          </w:p>
        </w:tc>
      </w:tr>
      <w:tr w:rsidR="004B6B37">
        <w:tc>
          <w:tcPr>
            <w:tcW w:w="709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4B6B37" w:rsidRDefault="004B6B3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малый</w:t>
            </w:r>
          </w:p>
        </w:tc>
        <w:tc>
          <w:tcPr>
            <w:tcW w:w="1843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малый</w:t>
            </w:r>
          </w:p>
        </w:tc>
        <w:tc>
          <w:tcPr>
            <w:tcW w:w="992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большой</w:t>
            </w:r>
          </w:p>
        </w:tc>
        <w:tc>
          <w:tcPr>
            <w:tcW w:w="1134" w:type="dxa"/>
            <w:gridSpan w:val="2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большой</w:t>
            </w:r>
          </w:p>
        </w:tc>
      </w:tr>
      <w:tr w:rsidR="004B6B37">
        <w:tc>
          <w:tcPr>
            <w:tcW w:w="709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5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134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5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26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67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4B6B37">
        <w:tc>
          <w:tcPr>
            <w:tcW w:w="709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 даты заключения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Контракта по 08.12.2023г.</w:t>
            </w:r>
          </w:p>
        </w:tc>
        <w:tc>
          <w:tcPr>
            <w:tcW w:w="1134" w:type="dxa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43 290</w:t>
            </w: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4B6B37" w:rsidRDefault="00AC6E4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43 290</w:t>
            </w:r>
          </w:p>
        </w:tc>
        <w:tc>
          <w:tcPr>
            <w:tcW w:w="709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B6B37" w:rsidRDefault="004B6B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B37" w:rsidRDefault="004B6B37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4B6B37" w:rsidRDefault="004B6B3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5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цены единицы работы</w:t>
      </w:r>
    </w:p>
    <w:p w:rsidR="004B6B37" w:rsidRDefault="004B6B3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B37" w:rsidRPr="00D16937" w:rsidRDefault="00AC6E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6937">
        <w:rPr>
          <w:rFonts w:ascii="Times New Roman" w:eastAsia="Times New Roman" w:hAnsi="Times New Roman"/>
          <w:sz w:val="24"/>
          <w:szCs w:val="24"/>
          <w:lang w:val="ru-RU" w:eastAsia="ru-RU"/>
        </w:rPr>
        <w:t>Цена 1 км пробега транспортных средств (</w:t>
      </w:r>
      <w:proofErr w:type="spellStart"/>
      <w:r w:rsidRPr="00D16937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r w:rsidRPr="00D16937"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  <w:t>км</w:t>
      </w:r>
      <w:proofErr w:type="spellEnd"/>
      <w:r w:rsidRPr="00D16937">
        <w:rPr>
          <w:rFonts w:ascii="Times New Roman" w:eastAsia="Times New Roman" w:hAnsi="Times New Roman"/>
          <w:sz w:val="24"/>
          <w:szCs w:val="24"/>
          <w:lang w:val="ru-RU" w:eastAsia="ru-RU"/>
        </w:rPr>
        <w:t>) определяется по формуле:</w:t>
      </w:r>
    </w:p>
    <w:p w:rsidR="004B6B37" w:rsidRDefault="00B64F8F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position w:val="-1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position w:val="-12"/>
          <w:sz w:val="24"/>
          <w:szCs w:val="24"/>
          <w:lang w:eastAsia="ru-RU"/>
        </w:rPr>
        <w:pict>
          <v:shape id="_x0000_i0" o:spid="_x0000_i1025" type="#_x0000_t75" style="width:96pt;height:24pt;mso-wrap-distance-left:0;mso-wrap-distance-top:0;mso-wrap-distance-right:0;mso-wrap-distance-bottom:0">
            <v:imagedata r:id="rId9" o:title=""/>
            <v:path textboxrect="0,0,0,0"/>
          </v:shape>
        </w:pict>
      </w:r>
      <w:proofErr w:type="gramStart"/>
      <w:r w:rsidR="00AC6E48">
        <w:rPr>
          <w:rFonts w:ascii="Times New Roman" w:hAnsi="Times New Roman"/>
          <w:i/>
          <w:sz w:val="24"/>
          <w:szCs w:val="24"/>
          <w:lang w:eastAsia="ru-RU"/>
        </w:rPr>
        <w:t>км</w:t>
      </w:r>
      <w:proofErr w:type="gramEnd"/>
      <w:r w:rsidR="00AC6E48">
        <w:rPr>
          <w:rFonts w:ascii="Times New Roman" w:hAnsi="Times New Roman"/>
          <w:i/>
          <w:sz w:val="24"/>
          <w:szCs w:val="24"/>
          <w:lang w:eastAsia="ru-RU"/>
        </w:rPr>
        <w:t>,</w:t>
      </w:r>
    </w:p>
    <w:p w:rsidR="004B6B37" w:rsidRDefault="00AC6E4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где: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установленная цена Контракта, руб.;</w:t>
      </w:r>
    </w:p>
    <w:p w:rsidR="004B6B37" w:rsidRDefault="00AC6E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км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часть цены контракта, оплачиваемая исходя из пробега транспортных средств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L</w:t>
      </w:r>
      <w:r>
        <w:rPr>
          <w:rFonts w:ascii="Times New Roman" w:hAnsi="Times New Roman"/>
          <w:sz w:val="24"/>
          <w:szCs w:val="24"/>
          <w:lang w:eastAsia="ru-RU"/>
        </w:rPr>
        <w:t xml:space="preserve"> – Установленный Контрактом, пробег транспортных средств, км.</w:t>
      </w:r>
    </w:p>
    <w:tbl>
      <w:tblPr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3683"/>
        <w:gridCol w:w="1462"/>
        <w:gridCol w:w="1087"/>
        <w:gridCol w:w="1417"/>
        <w:gridCol w:w="1417"/>
      </w:tblGrid>
      <w:tr w:rsidR="004B6B37">
        <w:trPr>
          <w:trHeight w:val="1309"/>
          <w:tblHeader/>
          <w:jc w:val="center"/>
        </w:trPr>
        <w:tc>
          <w:tcPr>
            <w:tcW w:w="1327" w:type="dxa"/>
            <w:vMerge w:val="restart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маршрута</w:t>
            </w:r>
          </w:p>
        </w:tc>
        <w:tc>
          <w:tcPr>
            <w:tcW w:w="3683" w:type="dxa"/>
            <w:vMerge w:val="restart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Наименование маршрута</w:t>
            </w:r>
          </w:p>
        </w:tc>
        <w:tc>
          <w:tcPr>
            <w:tcW w:w="1462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Ц</w:t>
            </w:r>
            <w:proofErr w:type="gramEnd"/>
          </w:p>
        </w:tc>
        <w:tc>
          <w:tcPr>
            <w:tcW w:w="108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км</w:t>
            </w:r>
          </w:p>
        </w:tc>
        <w:tc>
          <w:tcPr>
            <w:tcW w:w="141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</w:t>
            </w:r>
          </w:p>
        </w:tc>
        <w:tc>
          <w:tcPr>
            <w:tcW w:w="141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Ц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км</w:t>
            </w:r>
            <w:proofErr w:type="spellEnd"/>
          </w:p>
        </w:tc>
      </w:tr>
      <w:tr w:rsidR="004B6B37">
        <w:trPr>
          <w:trHeight w:val="369"/>
          <w:tblHeader/>
          <w:jc w:val="center"/>
        </w:trPr>
        <w:tc>
          <w:tcPr>
            <w:tcW w:w="1327" w:type="dxa"/>
            <w:vMerge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3" w:type="dxa"/>
            <w:vMerge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2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08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41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руб./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</w:p>
        </w:tc>
      </w:tr>
      <w:tr w:rsidR="004B6B37">
        <w:trPr>
          <w:trHeight w:val="444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6B37" w:rsidRDefault="00AC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«Ж/Д Вокза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Районная больница»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1785556,94</w:t>
            </w:r>
          </w:p>
        </w:tc>
        <w:tc>
          <w:tcPr>
            <w:tcW w:w="1087" w:type="dxa"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25,74</w:t>
            </w:r>
          </w:p>
        </w:tc>
      </w:tr>
      <w:tr w:rsidR="004B6B37">
        <w:trPr>
          <w:trHeight w:val="428"/>
          <w:jc w:val="center"/>
        </w:trPr>
        <w:tc>
          <w:tcPr>
            <w:tcW w:w="13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6B37" w:rsidRDefault="00AC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/Д Вокзал-Рынок»</w:t>
            </w:r>
          </w:p>
        </w:tc>
        <w:tc>
          <w:tcPr>
            <w:tcW w:w="14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671992,72</w:t>
            </w:r>
          </w:p>
        </w:tc>
        <w:tc>
          <w:tcPr>
            <w:tcW w:w="1087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47,39</w:t>
            </w:r>
          </w:p>
        </w:tc>
      </w:tr>
      <w:tr w:rsidR="004B6B37">
        <w:trPr>
          <w:trHeight w:val="428"/>
          <w:jc w:val="center"/>
        </w:trPr>
        <w:tc>
          <w:tcPr>
            <w:tcW w:w="13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6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6B37" w:rsidRDefault="00AC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«Ж/Д Вокза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Элеватор-Районная больница»</w:t>
            </w:r>
          </w:p>
        </w:tc>
        <w:tc>
          <w:tcPr>
            <w:tcW w:w="14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1481906,85</w:t>
            </w:r>
          </w:p>
        </w:tc>
        <w:tc>
          <w:tcPr>
            <w:tcW w:w="1087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43290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34,32</w:t>
            </w:r>
          </w:p>
        </w:tc>
      </w:tr>
      <w:tr w:rsidR="004B6B37">
        <w:trPr>
          <w:trHeight w:val="444"/>
          <w:jc w:val="center"/>
        </w:trPr>
        <w:tc>
          <w:tcPr>
            <w:tcW w:w="1327" w:type="dxa"/>
            <w:noWrap/>
          </w:tcPr>
          <w:p w:rsidR="004B6B37" w:rsidRDefault="004B6B3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3" w:type="dxa"/>
            <w:noWrap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4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399456,51</w:t>
            </w:r>
          </w:p>
        </w:tc>
        <w:tc>
          <w:tcPr>
            <w:tcW w:w="1087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127225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4B6B37" w:rsidRDefault="004B6B37">
      <w:pPr>
        <w:pStyle w:val="a3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6 к контракту </w:t>
      </w:r>
    </w:p>
    <w:p w:rsidR="004B6B37" w:rsidRDefault="00AC6E4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ind w:firstLine="426"/>
        <w:jc w:val="right"/>
        <w:rPr>
          <w:rFonts w:ascii="Times New Roman" w:hAnsi="Times New Roman"/>
        </w:rPr>
      </w:pPr>
    </w:p>
    <w:p w:rsidR="004B6B37" w:rsidRDefault="004B6B37">
      <w:pPr>
        <w:spacing w:after="0" w:line="240" w:lineRule="auto"/>
        <w:ind w:firstLine="426"/>
        <w:jc w:val="right"/>
        <w:rPr>
          <w:rFonts w:ascii="Times New Roman" w:hAnsi="Times New Roman"/>
        </w:rPr>
      </w:pPr>
    </w:p>
    <w:p w:rsidR="004B6B37" w:rsidRDefault="004B6B37">
      <w:pPr>
        <w:spacing w:after="0" w:line="240" w:lineRule="auto"/>
        <w:ind w:firstLine="426"/>
        <w:jc w:val="right"/>
        <w:rPr>
          <w:rFonts w:ascii="Times New Roman" w:hAnsi="Times New Roman"/>
        </w:rPr>
      </w:pPr>
    </w:p>
    <w:p w:rsidR="004B6B37" w:rsidRDefault="00AC6E4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СВЕРКИ ВЗАИМНЫХ РАСЧЕТОВ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 по ______________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между: ____________________________ и ______________________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Контракту № ___ от_______________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B6B37" w:rsidRDefault="004B6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нижеподписавшиеся, _________________________ с одной стороны и __________________________ с другой стороны составили настоящий Акт сверки в том, что состояние взаимных расчетов по данным учета следующее:</w:t>
      </w:r>
    </w:p>
    <w:p w:rsidR="004B6B37" w:rsidRDefault="004B6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1990"/>
        <w:gridCol w:w="851"/>
        <w:gridCol w:w="1026"/>
        <w:gridCol w:w="549"/>
        <w:gridCol w:w="725"/>
        <w:gridCol w:w="1884"/>
        <w:gridCol w:w="895"/>
        <w:gridCol w:w="995"/>
      </w:tblGrid>
      <w:tr w:rsidR="004B6B37">
        <w:trPr>
          <w:jc w:val="center"/>
        </w:trPr>
        <w:tc>
          <w:tcPr>
            <w:tcW w:w="4591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данным____________________</w:t>
            </w:r>
          </w:p>
          <w:p w:rsidR="004B6B37" w:rsidRDefault="00AC6E4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данным___________________</w:t>
            </w:r>
          </w:p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rPr>
          <w:jc w:val="center"/>
        </w:trPr>
        <w:tc>
          <w:tcPr>
            <w:tcW w:w="724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90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851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026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54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84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895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995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4B6B37">
        <w:trPr>
          <w:jc w:val="center"/>
        </w:trPr>
        <w:tc>
          <w:tcPr>
            <w:tcW w:w="2714" w:type="dxa"/>
            <w:gridSpan w:val="2"/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851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rPr>
          <w:jc w:val="center"/>
        </w:trPr>
        <w:tc>
          <w:tcPr>
            <w:tcW w:w="724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rPr>
          <w:jc w:val="center"/>
        </w:trPr>
        <w:tc>
          <w:tcPr>
            <w:tcW w:w="724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rPr>
          <w:jc w:val="center"/>
        </w:trPr>
        <w:tc>
          <w:tcPr>
            <w:tcW w:w="2714" w:type="dxa"/>
            <w:gridSpan w:val="2"/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Обороты за период</w:t>
            </w:r>
          </w:p>
        </w:tc>
        <w:tc>
          <w:tcPr>
            <w:tcW w:w="851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Обороты за период</w:t>
            </w:r>
          </w:p>
        </w:tc>
        <w:tc>
          <w:tcPr>
            <w:tcW w:w="8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37">
        <w:trPr>
          <w:jc w:val="center"/>
        </w:trPr>
        <w:tc>
          <w:tcPr>
            <w:tcW w:w="2714" w:type="dxa"/>
            <w:gridSpan w:val="2"/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Сальдо конечное</w:t>
            </w:r>
          </w:p>
        </w:tc>
        <w:tc>
          <w:tcPr>
            <w:tcW w:w="851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Сальдо конечное</w:t>
            </w:r>
          </w:p>
        </w:tc>
        <w:tc>
          <w:tcPr>
            <w:tcW w:w="8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B37" w:rsidRDefault="004B6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7"/>
        <w:gridCol w:w="222"/>
        <w:gridCol w:w="4870"/>
      </w:tblGrid>
      <w:tr w:rsidR="004B6B37">
        <w:trPr>
          <w:jc w:val="center"/>
        </w:trPr>
        <w:tc>
          <w:tcPr>
            <w:tcW w:w="45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данным______________________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_______________на 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в пользу 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__________________руб.</w:t>
            </w: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 Заказчика)</w:t>
            </w:r>
          </w:p>
          <w:p w:rsidR="004B6B37" w:rsidRDefault="004B6B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________________ (          )</w:t>
            </w:r>
            <w:proofErr w:type="gramEnd"/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                 (подпись)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данным______________________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_______________на 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в пользу 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__________________руб.</w:t>
            </w: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полное наименование Подрядчика)</w:t>
            </w:r>
          </w:p>
          <w:p w:rsidR="004B6B37" w:rsidRDefault="004B6B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________________ (          )</w:t>
            </w:r>
            <w:proofErr w:type="gramEnd"/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               (подпись)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</w:tr>
    </w:tbl>
    <w:p w:rsidR="004B6B37" w:rsidRDefault="00AC6E48">
      <w:pPr>
        <w:spacing w:after="0" w:line="240" w:lineRule="auto"/>
        <w:rPr>
          <w:rFonts w:ascii="Times New Roman" w:hAnsi="Times New Roman"/>
          <w:sz w:val="18"/>
          <w:szCs w:val="18"/>
        </w:rPr>
        <w:sectPr w:rsidR="004B6B37">
          <w:pgSz w:w="11907" w:h="16840"/>
          <w:pgMar w:top="851" w:right="567" w:bottom="568" w:left="1418" w:header="0" w:footer="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. (при наличии)</w:t>
      </w: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7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наличия транспортных средств, предусмотренных Контрактом </w:t>
      </w:r>
      <w:r>
        <w:rPr>
          <w:rFonts w:ascii="Times New Roman" w:hAnsi="Times New Roman"/>
          <w:sz w:val="24"/>
          <w:szCs w:val="24"/>
          <w:lang w:eastAsia="ru-RU"/>
        </w:rPr>
        <w:br w:type="textWrapping" w:clear="all"/>
        <w:t>(дополнительным соглашением к Контракту)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____ от «___»_________________ 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6B37" w:rsidRDefault="00AC6E48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                                                «__» _________ ____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6B37" w:rsidRDefault="00AC6E48">
      <w:pPr>
        <w:widowControl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(место составления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)(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дата составления)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 , именуемы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</w:t>
      </w:r>
      <w:r>
        <w:rPr>
          <w:rFonts w:ascii="Times New Roman" w:hAnsi="Times New Roman"/>
          <w:sz w:val="24"/>
          <w:szCs w:val="24"/>
          <w:lang w:eastAsia="ru-RU"/>
        </w:rPr>
        <w:br w:type="textWrapping" w:clear="all"/>
        <w:t xml:space="preserve">                        (</w:t>
      </w:r>
      <w:r>
        <w:rPr>
          <w:rFonts w:ascii="Times New Roman" w:hAnsi="Times New Roman"/>
          <w:i/>
          <w:sz w:val="24"/>
          <w:szCs w:val="24"/>
          <w:lang w:eastAsia="ru-RU"/>
        </w:rPr>
        <w:t>полное наименование Заказчика)</w:t>
      </w:r>
    </w:p>
    <w:p w:rsidR="004B6B37" w:rsidRDefault="00AC6E4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дальнейшем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«Заказчик», в лице ____________________________________,</w:t>
      </w: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(должность, ФИО уполномоченного лица Заказчика)</w:t>
      </w:r>
    </w:p>
    <w:p w:rsidR="004B6B37" w:rsidRDefault="00AC6E48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действующего на основании ________________________________, с одной</w:t>
      </w: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(наименование документа)</w:t>
      </w:r>
    </w:p>
    <w:p w:rsidR="004B6B37" w:rsidRDefault="00AC6E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и ________________________________, именуемы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                                     (</w:t>
      </w:r>
      <w:r>
        <w:rPr>
          <w:rFonts w:ascii="Times New Roman" w:hAnsi="Times New Roman"/>
          <w:i/>
          <w:sz w:val="24"/>
          <w:szCs w:val="24"/>
        </w:rPr>
        <w:t>полное наименование Подрядчика)</w:t>
      </w:r>
    </w:p>
    <w:p w:rsidR="004B6B37" w:rsidRDefault="00AC6E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«Подрядчик», в лице 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(должность, ФИО уполномоченного лица Подрядчика)</w:t>
      </w:r>
    </w:p>
    <w:p w:rsidR="004B6B37" w:rsidRDefault="00AC6E48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_______________________________, с </w:t>
      </w:r>
      <w:proofErr w:type="gramStart"/>
      <w:r>
        <w:rPr>
          <w:rFonts w:ascii="Times New Roman" w:hAnsi="Times New Roman"/>
          <w:sz w:val="24"/>
          <w:szCs w:val="24"/>
        </w:rPr>
        <w:t>другой</w:t>
      </w:r>
      <w:proofErr w:type="gramEnd"/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(наименование документа)</w:t>
      </w:r>
    </w:p>
    <w:p w:rsidR="004B6B37" w:rsidRDefault="00AC6E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стороны, совместно именуемые в дальнейшем «Стороны» и каждый в отдельности «Сторона», составили настоящий Акт о нижеследующем:</w:t>
      </w:r>
    </w:p>
    <w:p w:rsidR="004B6B37" w:rsidRDefault="00AC6E48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Подрядчик располагает следующими транспортными средствами, предусмотренными условиями Контракта (дополнительного соглашения к Контракту) </w:t>
      </w:r>
      <w:r>
        <w:rPr>
          <w:rFonts w:ascii="Times New Roman" w:hAnsi="Times New Roman"/>
          <w:sz w:val="24"/>
          <w:szCs w:val="24"/>
          <w:lang w:eastAsia="ru-RU"/>
        </w:rPr>
        <w:t>от «___» _______________ 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977"/>
        <w:gridCol w:w="2835"/>
        <w:gridCol w:w="3998"/>
      </w:tblGrid>
      <w:tr w:rsidR="004B6B37">
        <w:tc>
          <w:tcPr>
            <w:tcW w:w="817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транспортного средства </w:t>
            </w:r>
          </w:p>
        </w:tc>
        <w:tc>
          <w:tcPr>
            <w:tcW w:w="2835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3998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транспортных средств </w:t>
            </w:r>
          </w:p>
        </w:tc>
      </w:tr>
      <w:tr w:rsidR="004B6B37">
        <w:tc>
          <w:tcPr>
            <w:tcW w:w="817" w:type="dxa"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noWrap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B37" w:rsidRDefault="00AC6E48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Количество, характеристики и оборудование транспортных средств соответствуют условиям Контракта (дополнительного соглашения к Контракту) </w:t>
      </w:r>
      <w:r>
        <w:rPr>
          <w:rFonts w:ascii="Times New Roman" w:hAnsi="Times New Roman"/>
          <w:sz w:val="24"/>
          <w:szCs w:val="24"/>
          <w:lang w:eastAsia="ru-RU"/>
        </w:rPr>
        <w:t>от «___» _______________ 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Настоящий Акт составлен на русском языке в двух экземплярах, имеющих равную юридическую силу, по одному экземпляру для каждой из Сторон и является неотъемлемой частью указанного выше Контракта.</w:t>
      </w:r>
    </w:p>
    <w:p w:rsidR="004B6B37" w:rsidRDefault="004B6B3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36"/>
        <w:gridCol w:w="283"/>
        <w:gridCol w:w="5136"/>
      </w:tblGrid>
      <w:tr w:rsidR="004B6B37">
        <w:tc>
          <w:tcPr>
            <w:tcW w:w="51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B6B37" w:rsidRDefault="00AC6E4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(должность)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       _____________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(Ф.И.О.)                                (подпись)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МП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B6B37" w:rsidRDefault="00AC6E4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Подрядчик: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(должность)</w:t>
            </w: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        _____________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(Ф.И.О.)                                  (подпись)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</w:tr>
    </w:tbl>
    <w:p w:rsidR="004B6B37" w:rsidRDefault="004B6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B37" w:rsidRDefault="00AC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8 к контракту </w:t>
      </w:r>
    </w:p>
    <w:p w:rsidR="004B6B37" w:rsidRDefault="00AC6E4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2022 г. № 0851200000623004932</w:t>
      </w:r>
    </w:p>
    <w:p w:rsidR="004B6B37" w:rsidRDefault="004B6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6B37" w:rsidRDefault="00AC6E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</w:p>
    <w:p w:rsidR="004B6B37" w:rsidRDefault="00AC6E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ПОДРЯДЧИКОМ УСЛОВИЙ КОНТРАКТА</w:t>
      </w:r>
    </w:p>
    <w:p w:rsidR="004B6B37" w:rsidRDefault="004B6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  <w:tab w:val="left" w:pos="117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осуществляет проверку соблюдения Подрядчиком условий настоящего Контракта, за невыполнение/ненадлежащее выполнение которых накладываются штрафы. П</w:t>
      </w:r>
      <w:r>
        <w:rPr>
          <w:rFonts w:ascii="Times New Roman" w:hAnsi="Times New Roman"/>
          <w:bCs/>
          <w:sz w:val="24"/>
          <w:szCs w:val="24"/>
        </w:rPr>
        <w:t xml:space="preserve">еречень нарушений приведён в </w:t>
      </w:r>
      <w:r>
        <w:rPr>
          <w:rFonts w:ascii="Times New Roman" w:hAnsi="Times New Roman"/>
          <w:sz w:val="24"/>
          <w:szCs w:val="24"/>
        </w:rPr>
        <w:t>приложении № 1 к настоящему приложению.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условий выполнения Контракта </w:t>
      </w:r>
      <w:r>
        <w:rPr>
          <w:rFonts w:ascii="Times New Roman" w:hAnsi="Times New Roman"/>
          <w:sz w:val="24"/>
          <w:szCs w:val="24"/>
        </w:rPr>
        <w:t>может осуществляться Заказчиком неограниченное количество раз в течение отчетного периода. Заказчик в процессе проверки не вправе вмешиваться в финансово-хозяйственную деятельность Подрядчика, если иное не предусмотрено Контрактом.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нарушения Подрядчиком </w:t>
      </w:r>
      <w:r>
        <w:rPr>
          <w:rFonts w:ascii="Times New Roman" w:hAnsi="Times New Roman"/>
          <w:bCs/>
          <w:sz w:val="24"/>
          <w:szCs w:val="24"/>
        </w:rPr>
        <w:t>условий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Контракта выявляется и </w:t>
      </w:r>
      <w:r>
        <w:rPr>
          <w:rFonts w:ascii="Times New Roman" w:hAnsi="Times New Roman"/>
          <w:sz w:val="24"/>
          <w:szCs w:val="24"/>
        </w:rPr>
        <w:t>фиксируется Заказчиком в процессе проверок выполнения условий настоящего Контракта (далее – проверка выполнения условий Контракта) непосредственно на маршруте следования транспортных средств.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вправе проводить проверки выполнения условий Контракта с применением средств фот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видеофиксации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 обязан обеспечить доступ представителям Заказчика, осуществляющим проверки выполнения условий Контракта, в транспортные средства и в специально оборудованные места хранения и обслуживания транспортных средств.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выявленное нарушение условий Контракта Заказчик оформляет Актом проверки выполнения условий контракта (далее – Акт проверки). К Акту проверки прилагаются материалы, подтверждающие выявленные нарушения (фото, видео и иные материалы).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проверки подписывается представителем Заказчика и Подрядчиком (представителем Подрядчика). Отказ Подрядчика (представителя Подрядчика) от подписания Акта проверки не влечет признание Акта проверки недействительным, в этом случае Акт проверки подписывается только представителем Заказчика.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Акта проверки Заказчиком составляется Уведомление о нарушении Подрядчиком условий контракта (далее – Уведомление), направляемое Подрядчику, с приложением копии Акта проверки. В Уведомлении указывается на факт удержания суммы штрафа из оплаты по Контракту согласно разделу 9 Контракта, а также конкретное нарушение, за которое наложен штраф.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направляется Подрядчику в течение 5 рабочих дней после выявления нарушения условий Контракта заказным письмом с уведомлением о вручении, также претензия может быть вручена Подрядчику (представителю Подрядчику) нарочно.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направить Заказчику мотивированные возражения на Уведомление в течение 10 рабочих дней с момента получения, </w:t>
      </w:r>
    </w:p>
    <w:p w:rsidR="004B6B37" w:rsidRDefault="00AC6E48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сумме штрафов, наложенных Заказчиком на Подрядчика, включается Подрядчиком в Акт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Подрядчика</w:t>
      </w:r>
      <w:r>
        <w:rPr>
          <w:rFonts w:ascii="Times New Roman" w:hAnsi="Times New Roman"/>
          <w:bCs/>
          <w:sz w:val="24"/>
          <w:szCs w:val="24"/>
        </w:rPr>
        <w:t xml:space="preserve"> о выполнении Перевозок за отчётный период. </w:t>
      </w:r>
    </w:p>
    <w:p w:rsidR="004B6B37" w:rsidRDefault="00AC6E4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В случае если в рамках установленного объема работ (километров пробега, часов работы транспортных средств, количества перевезенных пассажиров) Подрядчик совершил отступлений от требований Контракта больше максимального количества, предусмотренного Приложением N 1 к Приложению N 10, Подрядчик уплачивает штраф в сумме, указанной в пункте 9.7 Контракта.</w:t>
      </w:r>
    </w:p>
    <w:p w:rsidR="004B6B37" w:rsidRDefault="004B6B37">
      <w:pPr>
        <w:spacing w:after="0" w:line="240" w:lineRule="auto"/>
        <w:ind w:firstLine="697"/>
        <w:jc w:val="right"/>
        <w:rPr>
          <w:rFonts w:ascii="Times New Roman" w:hAnsi="Times New Roman"/>
          <w:bCs/>
          <w:color w:val="26282F"/>
          <w:sz w:val="20"/>
          <w:szCs w:val="20"/>
          <w:lang w:eastAsia="ru-RU"/>
        </w:rPr>
      </w:pPr>
    </w:p>
    <w:p w:rsidR="004B6B37" w:rsidRDefault="004B6B37">
      <w:pPr>
        <w:spacing w:after="0" w:line="240" w:lineRule="auto"/>
        <w:ind w:firstLine="697"/>
        <w:jc w:val="right"/>
        <w:rPr>
          <w:rFonts w:ascii="Times New Roman" w:hAnsi="Times New Roman"/>
          <w:bCs/>
          <w:color w:val="26282F"/>
          <w:sz w:val="20"/>
          <w:szCs w:val="20"/>
          <w:lang w:eastAsia="ru-RU"/>
        </w:rPr>
      </w:pPr>
    </w:p>
    <w:p w:rsidR="004B6B37" w:rsidRDefault="004B6B37">
      <w:pPr>
        <w:spacing w:after="0" w:line="240" w:lineRule="auto"/>
        <w:ind w:firstLine="697"/>
        <w:jc w:val="right"/>
        <w:rPr>
          <w:rFonts w:ascii="Times New Roman" w:hAnsi="Times New Roman"/>
          <w:bCs/>
          <w:color w:val="26282F"/>
          <w:sz w:val="20"/>
          <w:szCs w:val="20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 № 1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Приложению № 8 к Контракту 0851200000623004932</w:t>
      </w: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Максимальное количество отступлений от требований</w:t>
      </w: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к качеству осуществления перевозок </w:t>
      </w:r>
    </w:p>
    <w:p w:rsidR="004B6B37" w:rsidRDefault="004B6B3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282"/>
        <w:gridCol w:w="2119"/>
        <w:gridCol w:w="5279"/>
        <w:gridCol w:w="2167"/>
      </w:tblGrid>
      <w:tr w:rsidR="004B6B37">
        <w:trPr>
          <w:tblHeader/>
        </w:trPr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Код отступления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нарушения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Условия применения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Максимальное количество допустимых отступлений от требований к качеству осуществления перевозок на количество километров пробега транспортных средств</w:t>
            </w:r>
          </w:p>
        </w:tc>
      </w:tr>
      <w:tr w:rsidR="004B6B3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Отклонение от маршрута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>Не является отклонением от маршрута несоблюдение пути следования маршрута, и (или) неосуществление посадки и (или) высадки пассажиров на остановочных пунктах, установленных схемой маршрута, и (или) осуществление посадки и (или) высадки пассажиров вне остановочных пунктов, установленных схемой маршрута в случаях, когда это вызвано осуществлением дорожных работ, перекрытием движения, дорожно-транспортными происшествиями, произошедшими по вине иных участников дорожного движения, и т.п.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 (отступления не допускаются)</w:t>
            </w:r>
          </w:p>
        </w:tc>
      </w:tr>
      <w:tr w:rsidR="004B6B3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для осуществления перевозок транспортных средств количество, характеристики и оборудование которых не соответствует условиям Контракта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оценочный показатель</w:t>
            </w:r>
          </w:p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(заказчиком осуществляется оценка на предмет соответствия транспортных средств характеристикам, установленным приложениями № 1, 2 настоящего Контракта)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 (отступления не допускаются)</w:t>
            </w:r>
          </w:p>
        </w:tc>
      </w:tr>
      <w:tr w:rsidR="004B6B3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Отказ в перевозке пассажиров, которым предоставлены меры социальной поддержки по проезду в общественном транспорте или взимание с указанных пассажиров платы за проезд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 (отступления не допускаются)</w:t>
            </w:r>
          </w:p>
        </w:tc>
      </w:tr>
      <w:tr w:rsidR="004B6B3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требованию о запрете размещения рекламы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на) транспортных средствах, предусмотренного подпунктом 6 пункта 5.4 Контракта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ind w:left="57" w:right="57" w:firstLine="7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(не применяется более одного раза по одному и тому же транспортному средству в течение 1 транспортных суток, соответствующих дню проверки)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B6B37" w:rsidRDefault="00AC6E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</w:tr>
    </w:tbl>
    <w:p w:rsidR="004B6B37" w:rsidRDefault="004B6B37">
      <w:pPr>
        <w:spacing w:after="0" w:line="240" w:lineRule="auto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AC6E4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*- количество отступлений от требований к качеству осуществления перевозок, за которые начисляется штраф, определяется по формуле:</w:t>
      </w:r>
    </w:p>
    <w:p w:rsidR="004B6B37" w:rsidRDefault="00B64F8F">
      <w:pPr>
        <w:widowControl w:val="0"/>
        <w:spacing w:after="0" w:line="240" w:lineRule="auto"/>
        <w:ind w:left="1072" w:firstLine="720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кодi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фi –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maxi</m:t>
            </m:r>
          </m:sub>
        </m:sSub>
      </m:oMath>
      <w:r w:rsidR="00AC6E48">
        <w:rPr>
          <w:rFonts w:ascii="Times New Roman" w:hAnsi="Times New Roman"/>
          <w:sz w:val="24"/>
          <w:szCs w:val="24"/>
          <w:lang w:eastAsia="ru-RU"/>
        </w:rPr>
        <w:t xml:space="preserve">, ед., 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где:</w:t>
      </w:r>
    </w:p>
    <w:p w:rsidR="004B6B37" w:rsidRDefault="00B64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кодi</m:t>
            </m:r>
          </m:sub>
        </m:sSub>
      </m:oMath>
      <w:r w:rsidR="00AC6E48">
        <w:rPr>
          <w:rFonts w:ascii="Times New Roman" w:hAnsi="Times New Roman"/>
          <w:sz w:val="24"/>
          <w:szCs w:val="24"/>
          <w:lang w:eastAsia="ru-RU"/>
        </w:rPr>
        <w:t>= количество отступлений от требований к качеству осуществления перевозок, выявленных по результатам проведен</w:t>
      </w:r>
      <w:proofErr w:type="spellStart"/>
      <w:r w:rsidR="00AC6E48">
        <w:rPr>
          <w:rFonts w:ascii="Times New Roman" w:hAnsi="Times New Roman"/>
          <w:sz w:val="24"/>
          <w:szCs w:val="24"/>
          <w:lang w:eastAsia="ru-RU"/>
        </w:rPr>
        <w:t>ного</w:t>
      </w:r>
      <w:proofErr w:type="spellEnd"/>
      <w:r w:rsidR="00AC6E48">
        <w:rPr>
          <w:rFonts w:ascii="Times New Roman" w:hAnsi="Times New Roman"/>
          <w:sz w:val="24"/>
          <w:szCs w:val="24"/>
          <w:lang w:eastAsia="ru-RU"/>
        </w:rPr>
        <w:t xml:space="preserve"> контроля, за которые начисляется штраф, ед.;</w:t>
      </w:r>
    </w:p>
    <w:p w:rsidR="004B6B37" w:rsidRDefault="00B64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фi</m:t>
            </m:r>
          </m:sub>
        </m:sSub>
      </m:oMath>
      <w:r w:rsidR="00AC6E48">
        <w:rPr>
          <w:rFonts w:ascii="Times New Roman" w:hAnsi="Times New Roman"/>
          <w:sz w:val="24"/>
          <w:szCs w:val="24"/>
          <w:lang w:eastAsia="ru-RU"/>
        </w:rPr>
        <w:t>= фактическое количество отступлений от требований к качеству осуществления перевозок, выявленных по результатам проведенного контроля, ед.;</w:t>
      </w:r>
    </w:p>
    <w:p w:rsidR="004B6B37" w:rsidRDefault="00B64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maxi</m:t>
            </m:r>
          </m:sub>
        </m:sSub>
      </m:oMath>
      <w:r w:rsidR="00AC6E48">
        <w:rPr>
          <w:rFonts w:ascii="Times New Roman" w:hAnsi="Times New Roman"/>
          <w:sz w:val="24"/>
          <w:szCs w:val="24"/>
          <w:lang w:eastAsia="ru-RU"/>
        </w:rPr>
        <w:t>= максимальное количество допустимых отступлений от требований к качеству осуществления перевозок, ед.;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–код отступления.</w:t>
      </w:r>
      <w:proofErr w:type="gramEnd"/>
    </w:p>
    <w:p w:rsidR="004B6B37" w:rsidRDefault="004B6B37">
      <w:pPr>
        <w:spacing w:after="0" w:line="240" w:lineRule="auto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</w:p>
    <w:p w:rsidR="004B6B37" w:rsidRDefault="00AC6E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9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B37" w:rsidRDefault="00AC6E4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ИЗМЕНЕНИЕ ПАРАМЕТРОВ МАРШРУТОВ</w:t>
      </w:r>
    </w:p>
    <w:p w:rsidR="004B6B37" w:rsidRDefault="004B6B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Изменение параметров маршрутов (</w:t>
      </w:r>
      <w:hyperlink w:anchor="Par1421" w:tooltip="                          Параметры маршрута &lt;62&gt;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приложение N 1</w:t>
        </w:r>
      </w:hyperlink>
      <w:r>
        <w:rPr>
          <w:rFonts w:ascii="Times New Roman" w:hAnsi="Times New Roman"/>
          <w:sz w:val="24"/>
          <w:szCs w:val="24"/>
        </w:rPr>
        <w:t xml:space="preserve"> к Контракту) на срок, превышающий 10 (десять) календарных дней, устанавливается дополнительным соглашением к Контракту (далее - Дополнительное соглашение).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Параметры маршрутов изменяются по предложению Заказчика. Не допускается изменение указанных параметров посредством включения в Контракт дополнительных маршрутов.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Заказчик направляет проект Дополнительного соглашения на согласование Подрядчику.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Подрядчик в течение 2 (двух) рабочих дней со дня получения Дополнительного соглашения обязан направить Заказчику извещение о согласовании указанного Дополнительного соглашения, об отказе в его согласовании либо о согласовании на иных условиях (протокол разногласий к проекту указанного соглашения).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Стороны урегулируют разногласия в порядке, предусмотренном разделом 8 Контракта.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случаях: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невозможности движения транспортных средств по маршруту и (или) осуществления посадки и высадки пассажиров в установленных остановочных пунктах вследствие осуществления дорожных работ, перекрытия движения и т.п.;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 необходимости перевода транспортных средств Подрядчика на временный маршрут, установленный Заказчиком в целях обеспечения транспортного обслуживания населения в условиях чрезвычайной ситуации.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 наступлении обстоятельств, предусмотренных </w:t>
      </w:r>
      <w:hyperlink w:anchor="Par2049" w:tooltip="1) при невозможности движения транспортных средств по маршруту и (или) осуществления посадки и высадки пассажиров в установленных остановочных пунктах вследствие осуществления дорожных работ, перекрытия движения и т.п.;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/>
          <w:sz w:val="24"/>
          <w:szCs w:val="24"/>
        </w:rPr>
        <w:t>6 настоящего Порядка, Подрядчик вправе, предварительно уведомив об этом Заказчика, самостоятельно изменить маршрут и продолжить перевозки по измененному маршруту до получения указания Заказчика. После получения указания Заказчика Подрядчик обязан следовать этому указанию.</w:t>
      </w:r>
    </w:p>
    <w:p w:rsidR="004B6B37" w:rsidRDefault="00AC6E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Перевод транспортных средств Подрядчика на временный маршрут осуществляется по указанию Заказчика. При этом количество транспортных средств, переводимых на временный маршрут, не может превышать количества транспортных средств, предусмотренного </w:t>
      </w:r>
      <w:hyperlink w:anchor="Par1421" w:tooltip="                          Параметры маршрута &lt;62&gt;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приложением N 1</w:t>
        </w:r>
      </w:hyperlink>
      <w:r>
        <w:rPr>
          <w:rFonts w:ascii="Times New Roman" w:hAnsi="Times New Roman"/>
          <w:sz w:val="24"/>
          <w:szCs w:val="24"/>
        </w:rPr>
        <w:t xml:space="preserve"> к Контракту.</w:t>
      </w:r>
    </w:p>
    <w:p w:rsidR="004B6B37" w:rsidRDefault="00AC6E48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10 к контракту </w:t>
      </w:r>
    </w:p>
    <w:p w:rsidR="004B6B37" w:rsidRDefault="00AC6E4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>«18» июля 2023</w:t>
      </w:r>
      <w:r>
        <w:rPr>
          <w:rFonts w:ascii="Times New Roman" w:hAnsi="Times New Roman"/>
          <w:sz w:val="24"/>
          <w:szCs w:val="24"/>
        </w:rPr>
        <w:t xml:space="preserve"> г. № 0851200000623004932</w:t>
      </w:r>
    </w:p>
    <w:p w:rsidR="004B6B37" w:rsidRDefault="004B6B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4B6B37" w:rsidRDefault="00AC6E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полученной плате за проезд пассажиров и провоз багажа</w:t>
      </w:r>
    </w:p>
    <w:p w:rsidR="004B6B37" w:rsidRDefault="00AC6E4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«____»____________ ____г. по «____»______________ 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5"/>
        <w:gridCol w:w="1190"/>
        <w:gridCol w:w="1787"/>
        <w:gridCol w:w="1190"/>
        <w:gridCol w:w="2036"/>
      </w:tblGrid>
      <w:tr w:rsidR="004B6B37">
        <w:trPr>
          <w:jc w:val="center"/>
        </w:trPr>
        <w:tc>
          <w:tcPr>
            <w:tcW w:w="3715" w:type="dxa"/>
            <w:vMerge w:val="restart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(наименование) маршрута, предусмотренного Контрактом</w:t>
            </w:r>
          </w:p>
        </w:tc>
        <w:tc>
          <w:tcPr>
            <w:tcW w:w="6203" w:type="dxa"/>
            <w:gridSpan w:val="4"/>
            <w:noWrap/>
          </w:tcPr>
          <w:p w:rsidR="004B6B37" w:rsidRDefault="00AC6E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платы, руб.</w:t>
            </w:r>
          </w:p>
        </w:tc>
      </w:tr>
      <w:tr w:rsidR="004B6B37">
        <w:trPr>
          <w:jc w:val="center"/>
        </w:trPr>
        <w:tc>
          <w:tcPr>
            <w:tcW w:w="3715" w:type="dxa"/>
            <w:vMerge/>
            <w:noWrap/>
            <w:vAlign w:val="center"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проезд по разовым билетам</w:t>
            </w:r>
          </w:p>
        </w:tc>
        <w:tc>
          <w:tcPr>
            <w:tcW w:w="1787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проезд по многоразовым билетам</w:t>
            </w:r>
          </w:p>
        </w:tc>
        <w:tc>
          <w:tcPr>
            <w:tcW w:w="1190" w:type="dxa"/>
            <w:noWrap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провоз багажа</w:t>
            </w:r>
          </w:p>
        </w:tc>
        <w:tc>
          <w:tcPr>
            <w:tcW w:w="2036" w:type="dxa"/>
            <w:noWrap/>
            <w:vAlign w:val="center"/>
          </w:tcPr>
          <w:p w:rsidR="004B6B37" w:rsidRDefault="00AC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B6B37">
        <w:trPr>
          <w:jc w:val="center"/>
        </w:trPr>
        <w:tc>
          <w:tcPr>
            <w:tcW w:w="3715" w:type="dxa"/>
            <w:noWrap/>
            <w:vAlign w:val="center"/>
          </w:tcPr>
          <w:p w:rsidR="004B6B37" w:rsidRDefault="004B6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4B6B37" w:rsidRDefault="004B6B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vAlign w:val="center"/>
          </w:tcPr>
          <w:p w:rsidR="004B6B37" w:rsidRDefault="004B6B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noWrap/>
          </w:tcPr>
          <w:p w:rsidR="004B6B37" w:rsidRDefault="004B6B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noWrap/>
            <w:vAlign w:val="center"/>
          </w:tcPr>
          <w:p w:rsidR="004B6B37" w:rsidRDefault="004B6B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B37" w:rsidRDefault="00AC6E48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 полученной в отчетном периоде платы за проезд пассажиров и провоз багажа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 (______________________)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рублей.</w:t>
      </w:r>
    </w:p>
    <w:p w:rsidR="004B6B37" w:rsidRDefault="004B6B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принят Заказчиком без возражений. Стороны взаимных претензий не имеют.</w:t>
      </w:r>
    </w:p>
    <w:p w:rsidR="004B6B37" w:rsidRDefault="00AC6E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Отчет составлен в 2 экземплярах, по одному для каждой из Сторон, и вступает в силу со дня его подписания Сторонами.</w:t>
      </w:r>
    </w:p>
    <w:p w:rsidR="004B6B37" w:rsidRDefault="004B6B3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6"/>
        <w:gridCol w:w="283"/>
        <w:gridCol w:w="5136"/>
      </w:tblGrid>
      <w:tr w:rsidR="004B6B37">
        <w:tc>
          <w:tcPr>
            <w:tcW w:w="51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B6B37" w:rsidRDefault="00AC6E4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(подпись)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МП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B6B37" w:rsidRDefault="004B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B6B37" w:rsidRDefault="00AC6E4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Подрядчик:</w:t>
            </w: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6B37" w:rsidRDefault="004B6B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6B37" w:rsidRDefault="00AC6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(подпись)</w:t>
            </w:r>
          </w:p>
          <w:p w:rsidR="004B6B37" w:rsidRDefault="00AC6E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</w:tr>
    </w:tbl>
    <w:p w:rsidR="004B6B37" w:rsidRDefault="004B6B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6B37" w:rsidRDefault="00AC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11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_» ______ 2023 г. № 0851200000623004932</w:t>
      </w:r>
    </w:p>
    <w:p w:rsidR="004B6B37" w:rsidRDefault="004B6B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6B37" w:rsidRDefault="00AC6E4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</w:t>
      </w:r>
    </w:p>
    <w:p w:rsidR="004B6B37" w:rsidRDefault="00AC6E4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РАЗМЕЩЕНИЮ ИНФОРМАЦИИ В ТРАНСПОРТНЫХ СРЕДСТВАХ</w:t>
      </w:r>
    </w:p>
    <w:p w:rsidR="004B6B37" w:rsidRDefault="004B6B3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Подрядчик не в вправе размещать рекламные и информационные материалы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(на) транспортных средствах без согласования с Заказчиком.</w:t>
      </w:r>
    </w:p>
    <w:p w:rsidR="004B6B37" w:rsidRDefault="00AC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6B37" w:rsidRDefault="004B6B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4B6B37">
          <w:pgSz w:w="11907" w:h="16840"/>
          <w:pgMar w:top="1134" w:right="567" w:bottom="567" w:left="709" w:header="0" w:footer="0" w:gutter="0"/>
          <w:cols w:space="720"/>
          <w:docGrid w:linePitch="360"/>
        </w:sectPr>
      </w:pPr>
    </w:p>
    <w:p w:rsidR="004B6B37" w:rsidRDefault="00AC6E4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12 к контракту </w:t>
      </w:r>
    </w:p>
    <w:p w:rsidR="004B6B37" w:rsidRDefault="00AC6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937">
        <w:rPr>
          <w:rFonts w:ascii="Times New Roman" w:hAnsi="Times New Roman"/>
          <w:sz w:val="24"/>
          <w:szCs w:val="24"/>
        </w:rPr>
        <w:t xml:space="preserve">«18» июля </w:t>
      </w:r>
      <w:r>
        <w:rPr>
          <w:rFonts w:ascii="Times New Roman" w:hAnsi="Times New Roman"/>
          <w:sz w:val="24"/>
          <w:szCs w:val="24"/>
        </w:rPr>
        <w:t>2023 г. № 0851200000623004932</w:t>
      </w: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4B6B37" w:rsidRDefault="004B6B3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4B6B37" w:rsidRDefault="00AC6E4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ОБЕСПЕЧЕНИЕ ЧИСТОТЫ САЛОНОВ ТРАНСПОРТНЫХ СРЕДСТВ</w:t>
      </w:r>
    </w:p>
    <w:p w:rsidR="004B6B37" w:rsidRDefault="004B6B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Требования к состоянию салонов транспортных средств (далее - ТС)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Перевозка пассажиров и багажа допускается только после предварительной очистки, промывки и дезинфекции ТС,</w:t>
      </w:r>
      <w:r>
        <w:rPr>
          <w:rFonts w:ascii="Times New Roman" w:hAnsi="Times New Roman"/>
          <w:sz w:val="24"/>
        </w:rPr>
        <w:t xml:space="preserve"> используемых для регулярных перевозок пассажиров и багажа по муниципальным маршрутам регулярных перевозок </w:t>
      </w:r>
    </w:p>
    <w:p w:rsidR="004B6B37" w:rsidRDefault="00AC6E4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ТС должны выпускаться на линию в надлежащем санитарном состоянии. Не допускается:</w:t>
      </w:r>
    </w:p>
    <w:p w:rsidR="004B6B37" w:rsidRDefault="00AC6E4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Наличие мусора и грязи в салоне.</w:t>
      </w:r>
    </w:p>
    <w:p w:rsidR="004B6B37" w:rsidRDefault="00AC6E4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Наличие повреждений пола салона транспортного средства.</w:t>
      </w:r>
    </w:p>
    <w:p w:rsidR="004B6B37" w:rsidRDefault="00AC6E4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Наличие в салоне надписей, рисунков, объявлений, не согласованных с Заказчиком.</w:t>
      </w:r>
    </w:p>
    <w:p w:rsidR="004B6B37" w:rsidRDefault="00AC6E4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Наличие на обивке сидений и внутренней поверхности кузова грязных пятен и/или подтеков любого происхождения, обширных и/или многочисленных небольших порезов, прожогов обивки и иных повреждений, занимающих более 10% поверхности сидений.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Наличие грязи и пыли на стеклах боковых окон и стекле заднего окна.</w:t>
      </w:r>
    </w:p>
    <w:p w:rsidR="004B6B37" w:rsidRDefault="00AC6E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 Наличие грязи, пыли, трещин и сколов любого рода на лобовом стекле транспортного средства.</w:t>
      </w:r>
    </w:p>
    <w:p w:rsidR="004B6B37" w:rsidRDefault="004B6B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B37" w:rsidRDefault="004B6B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6B37" w:rsidRDefault="004B6B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B37" w:rsidRDefault="004B6B3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4B6B37" w:rsidSect="004B6B37">
      <w:pgSz w:w="11907" w:h="16840"/>
      <w:pgMar w:top="1134" w:right="567" w:bottom="567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65" w:rsidRDefault="00144265">
      <w:pPr>
        <w:spacing w:after="0" w:line="240" w:lineRule="auto"/>
      </w:pPr>
      <w:r>
        <w:separator/>
      </w:r>
    </w:p>
  </w:endnote>
  <w:endnote w:type="continuationSeparator" w:id="0">
    <w:p w:rsidR="00144265" w:rsidRDefault="0014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65" w:rsidRDefault="00144265">
      <w:pPr>
        <w:spacing w:after="0" w:line="240" w:lineRule="auto"/>
      </w:pPr>
      <w:r>
        <w:separator/>
      </w:r>
    </w:p>
  </w:footnote>
  <w:footnote w:type="continuationSeparator" w:id="0">
    <w:p w:rsidR="00144265" w:rsidRDefault="00144265">
      <w:pPr>
        <w:spacing w:after="0" w:line="240" w:lineRule="auto"/>
      </w:pPr>
      <w:r>
        <w:continuationSeparator/>
      </w:r>
    </w:p>
  </w:footnote>
  <w:footnote w:id="1">
    <w:p w:rsidR="004B6B37" w:rsidRPr="00D16937" w:rsidRDefault="00AC6E48">
      <w:pPr>
        <w:pStyle w:val="16"/>
        <w:rPr>
          <w:highlight w:val="yellow"/>
          <w:lang w:val="ru-RU"/>
        </w:rPr>
      </w:pPr>
      <w:r>
        <w:rPr>
          <w:rStyle w:val="af1"/>
        </w:rPr>
        <w:footnoteRef/>
      </w:r>
      <w:r w:rsidRPr="00D16937">
        <w:rPr>
          <w:lang w:val="ru-RU"/>
        </w:rPr>
        <w:t xml:space="preserve"> Так как Контрактом предусматривается плата только за фактический пробег транспортных средств, </w:t>
      </w:r>
      <w:proofErr w:type="gramStart"/>
      <w:r>
        <w:t>p</w:t>
      </w:r>
      <w:proofErr w:type="gramEnd"/>
      <w:r w:rsidRPr="00D16937">
        <w:rPr>
          <w:vertAlign w:val="subscript"/>
          <w:lang w:val="ru-RU"/>
        </w:rPr>
        <w:t xml:space="preserve">км </w:t>
      </w:r>
      <w:r w:rsidRPr="00D16937">
        <w:rPr>
          <w:lang w:val="ru-RU"/>
        </w:rPr>
        <w:t>принимается равным 1,0.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A0B"/>
    <w:multiLevelType w:val="hybridMultilevel"/>
    <w:tmpl w:val="F4FC30B8"/>
    <w:lvl w:ilvl="0" w:tplc="8B28F8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6EB6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9227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EEB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A4D3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BAA3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A285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96E0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22759"/>
    <w:multiLevelType w:val="hybridMultilevel"/>
    <w:tmpl w:val="8026CACE"/>
    <w:lvl w:ilvl="0" w:tplc="D1BEEE3C">
      <w:start w:val="7"/>
      <w:numFmt w:val="decimal"/>
      <w:lvlText w:val="%1."/>
      <w:lvlJc w:val="left"/>
      <w:pPr>
        <w:ind w:left="1069" w:hanging="360"/>
      </w:pPr>
      <w:rPr>
        <w:rFonts w:eastAsia="Calibri"/>
        <w:b/>
        <w:sz w:val="22"/>
      </w:rPr>
    </w:lvl>
    <w:lvl w:ilvl="1" w:tplc="1EAC014A">
      <w:start w:val="1"/>
      <w:numFmt w:val="lowerLetter"/>
      <w:lvlText w:val="%2."/>
      <w:lvlJc w:val="left"/>
      <w:pPr>
        <w:ind w:left="1789" w:hanging="360"/>
      </w:pPr>
    </w:lvl>
    <w:lvl w:ilvl="2" w:tplc="BAE45842">
      <w:start w:val="1"/>
      <w:numFmt w:val="lowerRoman"/>
      <w:lvlText w:val="%3."/>
      <w:lvlJc w:val="right"/>
      <w:pPr>
        <w:ind w:left="2509" w:hanging="180"/>
      </w:pPr>
    </w:lvl>
    <w:lvl w:ilvl="3" w:tplc="6AA6BF36">
      <w:start w:val="1"/>
      <w:numFmt w:val="decimal"/>
      <w:lvlText w:val="%4."/>
      <w:lvlJc w:val="left"/>
      <w:pPr>
        <w:ind w:left="3229" w:hanging="360"/>
      </w:pPr>
    </w:lvl>
    <w:lvl w:ilvl="4" w:tplc="2DD6E63A">
      <w:start w:val="1"/>
      <w:numFmt w:val="lowerLetter"/>
      <w:lvlText w:val="%5."/>
      <w:lvlJc w:val="left"/>
      <w:pPr>
        <w:ind w:left="3949" w:hanging="360"/>
      </w:pPr>
    </w:lvl>
    <w:lvl w:ilvl="5" w:tplc="E73ED3C0">
      <w:start w:val="1"/>
      <w:numFmt w:val="lowerRoman"/>
      <w:lvlText w:val="%6."/>
      <w:lvlJc w:val="right"/>
      <w:pPr>
        <w:ind w:left="4669" w:hanging="180"/>
      </w:pPr>
    </w:lvl>
    <w:lvl w:ilvl="6" w:tplc="F092AACE">
      <w:start w:val="1"/>
      <w:numFmt w:val="decimal"/>
      <w:lvlText w:val="%7."/>
      <w:lvlJc w:val="left"/>
      <w:pPr>
        <w:ind w:left="5389" w:hanging="360"/>
      </w:pPr>
    </w:lvl>
    <w:lvl w:ilvl="7" w:tplc="30A6BBF4">
      <w:start w:val="1"/>
      <w:numFmt w:val="lowerLetter"/>
      <w:lvlText w:val="%8."/>
      <w:lvlJc w:val="left"/>
      <w:pPr>
        <w:ind w:left="6109" w:hanging="360"/>
      </w:pPr>
    </w:lvl>
    <w:lvl w:ilvl="8" w:tplc="19C86B4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14294"/>
    <w:multiLevelType w:val="hybridMultilevel"/>
    <w:tmpl w:val="AE42C912"/>
    <w:lvl w:ilvl="0" w:tplc="3B127E8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5C64FFA0">
      <w:numFmt w:val="none"/>
      <w:lvlText w:val=""/>
      <w:lvlJc w:val="left"/>
      <w:pPr>
        <w:tabs>
          <w:tab w:val="num" w:pos="360"/>
        </w:tabs>
      </w:pPr>
    </w:lvl>
    <w:lvl w:ilvl="2" w:tplc="526EDD60">
      <w:numFmt w:val="none"/>
      <w:lvlText w:val=""/>
      <w:lvlJc w:val="left"/>
      <w:pPr>
        <w:tabs>
          <w:tab w:val="num" w:pos="360"/>
        </w:tabs>
      </w:pPr>
    </w:lvl>
    <w:lvl w:ilvl="3" w:tplc="5672E908">
      <w:numFmt w:val="none"/>
      <w:lvlText w:val=""/>
      <w:lvlJc w:val="left"/>
      <w:pPr>
        <w:tabs>
          <w:tab w:val="num" w:pos="360"/>
        </w:tabs>
      </w:pPr>
    </w:lvl>
    <w:lvl w:ilvl="4" w:tplc="6A244530">
      <w:numFmt w:val="none"/>
      <w:lvlText w:val=""/>
      <w:lvlJc w:val="left"/>
      <w:pPr>
        <w:tabs>
          <w:tab w:val="num" w:pos="360"/>
        </w:tabs>
      </w:pPr>
    </w:lvl>
    <w:lvl w:ilvl="5" w:tplc="AC5E1E8C">
      <w:numFmt w:val="none"/>
      <w:lvlText w:val=""/>
      <w:lvlJc w:val="left"/>
      <w:pPr>
        <w:tabs>
          <w:tab w:val="num" w:pos="360"/>
        </w:tabs>
      </w:pPr>
    </w:lvl>
    <w:lvl w:ilvl="6" w:tplc="40AA1C64">
      <w:numFmt w:val="none"/>
      <w:lvlText w:val=""/>
      <w:lvlJc w:val="left"/>
      <w:pPr>
        <w:tabs>
          <w:tab w:val="num" w:pos="360"/>
        </w:tabs>
      </w:pPr>
    </w:lvl>
    <w:lvl w:ilvl="7" w:tplc="67DE43E4">
      <w:numFmt w:val="none"/>
      <w:lvlText w:val=""/>
      <w:lvlJc w:val="left"/>
      <w:pPr>
        <w:tabs>
          <w:tab w:val="num" w:pos="360"/>
        </w:tabs>
      </w:pPr>
    </w:lvl>
    <w:lvl w:ilvl="8" w:tplc="0DAE10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2414B9"/>
    <w:multiLevelType w:val="hybridMultilevel"/>
    <w:tmpl w:val="57EC9316"/>
    <w:lvl w:ilvl="0" w:tplc="442CCC44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C2E8F8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2A5FF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27E95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B48A40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C085F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6E447D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662FD2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BC56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4F7890"/>
    <w:multiLevelType w:val="hybridMultilevel"/>
    <w:tmpl w:val="217294D8"/>
    <w:lvl w:ilvl="0" w:tplc="CDDC06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BB44A02">
      <w:numFmt w:val="none"/>
      <w:lvlText w:val=""/>
      <w:lvlJc w:val="left"/>
      <w:pPr>
        <w:tabs>
          <w:tab w:val="num" w:pos="360"/>
        </w:tabs>
      </w:pPr>
    </w:lvl>
    <w:lvl w:ilvl="2" w:tplc="7E62EB8E">
      <w:numFmt w:val="none"/>
      <w:lvlText w:val=""/>
      <w:lvlJc w:val="left"/>
      <w:pPr>
        <w:tabs>
          <w:tab w:val="num" w:pos="360"/>
        </w:tabs>
      </w:pPr>
    </w:lvl>
    <w:lvl w:ilvl="3" w:tplc="685E33C6">
      <w:numFmt w:val="none"/>
      <w:lvlText w:val=""/>
      <w:lvlJc w:val="left"/>
      <w:pPr>
        <w:tabs>
          <w:tab w:val="num" w:pos="360"/>
        </w:tabs>
      </w:pPr>
    </w:lvl>
    <w:lvl w:ilvl="4" w:tplc="B2981F86">
      <w:numFmt w:val="none"/>
      <w:lvlText w:val=""/>
      <w:lvlJc w:val="left"/>
      <w:pPr>
        <w:tabs>
          <w:tab w:val="num" w:pos="360"/>
        </w:tabs>
      </w:pPr>
    </w:lvl>
    <w:lvl w:ilvl="5" w:tplc="B8E24A82">
      <w:numFmt w:val="none"/>
      <w:lvlText w:val=""/>
      <w:lvlJc w:val="left"/>
      <w:pPr>
        <w:tabs>
          <w:tab w:val="num" w:pos="360"/>
        </w:tabs>
      </w:pPr>
    </w:lvl>
    <w:lvl w:ilvl="6" w:tplc="BD88C0EC">
      <w:numFmt w:val="none"/>
      <w:lvlText w:val=""/>
      <w:lvlJc w:val="left"/>
      <w:pPr>
        <w:tabs>
          <w:tab w:val="num" w:pos="360"/>
        </w:tabs>
      </w:pPr>
    </w:lvl>
    <w:lvl w:ilvl="7" w:tplc="A24486E2">
      <w:numFmt w:val="none"/>
      <w:lvlText w:val=""/>
      <w:lvlJc w:val="left"/>
      <w:pPr>
        <w:tabs>
          <w:tab w:val="num" w:pos="360"/>
        </w:tabs>
      </w:pPr>
    </w:lvl>
    <w:lvl w:ilvl="8" w:tplc="F3A229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C351F3"/>
    <w:multiLevelType w:val="hybridMultilevel"/>
    <w:tmpl w:val="107A827C"/>
    <w:lvl w:ilvl="0" w:tplc="51BE54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94C48B6">
      <w:numFmt w:val="none"/>
      <w:lvlText w:val=""/>
      <w:lvlJc w:val="left"/>
      <w:pPr>
        <w:tabs>
          <w:tab w:val="num" w:pos="360"/>
        </w:tabs>
      </w:pPr>
    </w:lvl>
    <w:lvl w:ilvl="2" w:tplc="E45C3F16">
      <w:numFmt w:val="none"/>
      <w:lvlText w:val=""/>
      <w:lvlJc w:val="left"/>
      <w:pPr>
        <w:tabs>
          <w:tab w:val="num" w:pos="360"/>
        </w:tabs>
      </w:pPr>
    </w:lvl>
    <w:lvl w:ilvl="3" w:tplc="79EE1056">
      <w:numFmt w:val="none"/>
      <w:lvlText w:val=""/>
      <w:lvlJc w:val="left"/>
      <w:pPr>
        <w:tabs>
          <w:tab w:val="num" w:pos="360"/>
        </w:tabs>
      </w:pPr>
    </w:lvl>
    <w:lvl w:ilvl="4" w:tplc="3AC046E8">
      <w:numFmt w:val="none"/>
      <w:lvlText w:val=""/>
      <w:lvlJc w:val="left"/>
      <w:pPr>
        <w:tabs>
          <w:tab w:val="num" w:pos="360"/>
        </w:tabs>
      </w:pPr>
    </w:lvl>
    <w:lvl w:ilvl="5" w:tplc="C510767E">
      <w:numFmt w:val="none"/>
      <w:lvlText w:val=""/>
      <w:lvlJc w:val="left"/>
      <w:pPr>
        <w:tabs>
          <w:tab w:val="num" w:pos="360"/>
        </w:tabs>
      </w:pPr>
    </w:lvl>
    <w:lvl w:ilvl="6" w:tplc="40B00672">
      <w:numFmt w:val="none"/>
      <w:lvlText w:val=""/>
      <w:lvlJc w:val="left"/>
      <w:pPr>
        <w:tabs>
          <w:tab w:val="num" w:pos="360"/>
        </w:tabs>
      </w:pPr>
    </w:lvl>
    <w:lvl w:ilvl="7" w:tplc="AAD2C5AC">
      <w:numFmt w:val="none"/>
      <w:lvlText w:val=""/>
      <w:lvlJc w:val="left"/>
      <w:pPr>
        <w:tabs>
          <w:tab w:val="num" w:pos="360"/>
        </w:tabs>
      </w:pPr>
    </w:lvl>
    <w:lvl w:ilvl="8" w:tplc="D5887E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E61996"/>
    <w:multiLevelType w:val="hybridMultilevel"/>
    <w:tmpl w:val="988CA64C"/>
    <w:lvl w:ilvl="0" w:tplc="3F0C2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4E6A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2C9C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F8C2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282D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D6AD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1CF8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2B1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EA1B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A354E26"/>
    <w:multiLevelType w:val="hybridMultilevel"/>
    <w:tmpl w:val="99C6C24C"/>
    <w:lvl w:ilvl="0" w:tplc="66F4FB32">
      <w:start w:val="1"/>
      <w:numFmt w:val="decimal"/>
      <w:lvlText w:val="%1"/>
      <w:lvlJc w:val="left"/>
      <w:pPr>
        <w:ind w:left="1152" w:hanging="360"/>
      </w:pPr>
      <w:rPr>
        <w:rFonts w:cs="Times New Roman"/>
        <w:b/>
      </w:rPr>
    </w:lvl>
    <w:lvl w:ilvl="1" w:tplc="74764252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CC546D14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1F569902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5D76E31C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3EDE4CDE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6338DFB6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C6F2C63C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6F048C00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8">
    <w:nsid w:val="40891A12"/>
    <w:multiLevelType w:val="hybridMultilevel"/>
    <w:tmpl w:val="A89AA232"/>
    <w:lvl w:ilvl="0" w:tplc="D0284C62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E2B6DC18">
      <w:numFmt w:val="none"/>
      <w:lvlText w:val=""/>
      <w:lvlJc w:val="left"/>
      <w:pPr>
        <w:tabs>
          <w:tab w:val="num" w:pos="360"/>
        </w:tabs>
      </w:pPr>
    </w:lvl>
    <w:lvl w:ilvl="2" w:tplc="4948E3BC">
      <w:numFmt w:val="none"/>
      <w:lvlText w:val=""/>
      <w:lvlJc w:val="left"/>
      <w:pPr>
        <w:tabs>
          <w:tab w:val="num" w:pos="360"/>
        </w:tabs>
      </w:pPr>
    </w:lvl>
    <w:lvl w:ilvl="3" w:tplc="234A4FE0">
      <w:numFmt w:val="none"/>
      <w:lvlText w:val=""/>
      <w:lvlJc w:val="left"/>
      <w:pPr>
        <w:tabs>
          <w:tab w:val="num" w:pos="360"/>
        </w:tabs>
      </w:pPr>
    </w:lvl>
    <w:lvl w:ilvl="4" w:tplc="A60235B6">
      <w:numFmt w:val="none"/>
      <w:lvlText w:val=""/>
      <w:lvlJc w:val="left"/>
      <w:pPr>
        <w:tabs>
          <w:tab w:val="num" w:pos="360"/>
        </w:tabs>
      </w:pPr>
    </w:lvl>
    <w:lvl w:ilvl="5" w:tplc="F4A4D45C">
      <w:numFmt w:val="none"/>
      <w:lvlText w:val=""/>
      <w:lvlJc w:val="left"/>
      <w:pPr>
        <w:tabs>
          <w:tab w:val="num" w:pos="360"/>
        </w:tabs>
      </w:pPr>
    </w:lvl>
    <w:lvl w:ilvl="6" w:tplc="741498A2">
      <w:numFmt w:val="none"/>
      <w:lvlText w:val=""/>
      <w:lvlJc w:val="left"/>
      <w:pPr>
        <w:tabs>
          <w:tab w:val="num" w:pos="360"/>
        </w:tabs>
      </w:pPr>
    </w:lvl>
    <w:lvl w:ilvl="7" w:tplc="F0688538">
      <w:numFmt w:val="none"/>
      <w:lvlText w:val=""/>
      <w:lvlJc w:val="left"/>
      <w:pPr>
        <w:tabs>
          <w:tab w:val="num" w:pos="360"/>
        </w:tabs>
      </w:pPr>
    </w:lvl>
    <w:lvl w:ilvl="8" w:tplc="5A9A594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26F504F"/>
    <w:multiLevelType w:val="hybridMultilevel"/>
    <w:tmpl w:val="77EC2C1A"/>
    <w:lvl w:ilvl="0" w:tplc="4628D3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540C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00F1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D448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3272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9A3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6CCD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448F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4640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705C6D"/>
    <w:multiLevelType w:val="hybridMultilevel"/>
    <w:tmpl w:val="3564854E"/>
    <w:lvl w:ilvl="0" w:tplc="A0EE768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A9C8D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A84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CA0C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626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9AF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A8A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9E3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6D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A671DD5"/>
    <w:multiLevelType w:val="hybridMultilevel"/>
    <w:tmpl w:val="3F0E90FC"/>
    <w:lvl w:ilvl="0" w:tplc="988E0AE4">
      <w:start w:val="1"/>
      <w:numFmt w:val="decimal"/>
      <w:lvlText w:val="%1"/>
      <w:lvlJc w:val="left"/>
      <w:pPr>
        <w:ind w:left="1152" w:hanging="360"/>
      </w:pPr>
      <w:rPr>
        <w:rFonts w:ascii="Times New Roman" w:eastAsia="Times New Roman" w:hAnsi="Times New Roman" w:cs="Times New Roman"/>
        <w:b/>
      </w:rPr>
    </w:lvl>
    <w:lvl w:ilvl="1" w:tplc="1786DB10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A302365A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7256BA80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33E8CAC8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D9BEE3A0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347A91E6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98020FEA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F9F863FA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2">
    <w:nsid w:val="50434FBE"/>
    <w:multiLevelType w:val="hybridMultilevel"/>
    <w:tmpl w:val="65E8D798"/>
    <w:lvl w:ilvl="0" w:tplc="807A36FC">
      <w:start w:val="1"/>
      <w:numFmt w:val="decimal"/>
      <w:lvlText w:val="%1."/>
      <w:lvlJc w:val="left"/>
      <w:pPr>
        <w:tabs>
          <w:tab w:val="num" w:pos="0"/>
        </w:tabs>
        <w:ind w:left="910" w:hanging="360"/>
      </w:pPr>
      <w:rPr>
        <w:rFonts w:cs="Times New Roman"/>
      </w:rPr>
    </w:lvl>
    <w:lvl w:ilvl="1" w:tplc="B41E7A2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3BDCEEE2">
      <w:numFmt w:val="none"/>
      <w:lvlText w:val=""/>
      <w:lvlJc w:val="left"/>
      <w:pPr>
        <w:tabs>
          <w:tab w:val="num" w:pos="360"/>
        </w:tabs>
      </w:pPr>
    </w:lvl>
    <w:lvl w:ilvl="3" w:tplc="E23A800A">
      <w:numFmt w:val="none"/>
      <w:lvlText w:val=""/>
      <w:lvlJc w:val="left"/>
      <w:pPr>
        <w:tabs>
          <w:tab w:val="num" w:pos="360"/>
        </w:tabs>
      </w:pPr>
    </w:lvl>
    <w:lvl w:ilvl="4" w:tplc="6366A7DC">
      <w:numFmt w:val="none"/>
      <w:lvlText w:val=""/>
      <w:lvlJc w:val="left"/>
      <w:pPr>
        <w:tabs>
          <w:tab w:val="num" w:pos="360"/>
        </w:tabs>
      </w:pPr>
    </w:lvl>
    <w:lvl w:ilvl="5" w:tplc="29BC787E">
      <w:numFmt w:val="none"/>
      <w:lvlText w:val=""/>
      <w:lvlJc w:val="left"/>
      <w:pPr>
        <w:tabs>
          <w:tab w:val="num" w:pos="360"/>
        </w:tabs>
      </w:pPr>
    </w:lvl>
    <w:lvl w:ilvl="6" w:tplc="FCA6F742">
      <w:numFmt w:val="none"/>
      <w:lvlText w:val=""/>
      <w:lvlJc w:val="left"/>
      <w:pPr>
        <w:tabs>
          <w:tab w:val="num" w:pos="360"/>
        </w:tabs>
      </w:pPr>
    </w:lvl>
    <w:lvl w:ilvl="7" w:tplc="62DAA2BA">
      <w:numFmt w:val="none"/>
      <w:lvlText w:val=""/>
      <w:lvlJc w:val="left"/>
      <w:pPr>
        <w:tabs>
          <w:tab w:val="num" w:pos="360"/>
        </w:tabs>
      </w:pPr>
    </w:lvl>
    <w:lvl w:ilvl="8" w:tplc="433848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E4C2249"/>
    <w:multiLevelType w:val="hybridMultilevel"/>
    <w:tmpl w:val="0E1EEFE8"/>
    <w:lvl w:ilvl="0" w:tplc="33024B0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8D1A92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4AC2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52F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D1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44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7A3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208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24E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9DA7332"/>
    <w:multiLevelType w:val="hybridMultilevel"/>
    <w:tmpl w:val="46C8D8FC"/>
    <w:lvl w:ilvl="0" w:tplc="FD04411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4A5D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6B9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B498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261A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C603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7A6E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812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64A0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B37"/>
    <w:rsid w:val="00144265"/>
    <w:rsid w:val="004B6B37"/>
    <w:rsid w:val="00AC6E48"/>
    <w:rsid w:val="00AC71A4"/>
    <w:rsid w:val="00B64F8F"/>
    <w:rsid w:val="00D16937"/>
    <w:rsid w:val="00E43F34"/>
    <w:rsid w:val="00E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6B37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B6B37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B6B3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B6B3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B6B3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B6B3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B6B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B6B3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B6B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B6B3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B6B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B6B3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B6B3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B6B3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B6B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B6B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B6B3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B6B3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B6B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B6B3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4B6B37"/>
    <w:pPr>
      <w:ind w:left="720"/>
      <w:contextualSpacing/>
    </w:pPr>
    <w:rPr>
      <w:rFonts w:eastAsia="Calibri"/>
      <w:lang w:val="en-US"/>
    </w:rPr>
  </w:style>
  <w:style w:type="paragraph" w:styleId="a5">
    <w:name w:val="No Spacing"/>
    <w:link w:val="a6"/>
    <w:uiPriority w:val="99"/>
    <w:qFormat/>
    <w:rsid w:val="004B6B37"/>
    <w:rPr>
      <w:rFonts w:eastAsia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4B6B37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4B6B37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B6B37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4B6B3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B6B3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B6B37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4B6B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4B6B37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4B6B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4B6B37"/>
  </w:style>
  <w:style w:type="paragraph" w:customStyle="1" w:styleId="13">
    <w:name w:val="Нижний колонтитул1"/>
    <w:basedOn w:val="a"/>
    <w:link w:val="CaptionChar"/>
    <w:uiPriority w:val="99"/>
    <w:unhideWhenUsed/>
    <w:rsid w:val="004B6B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B6B3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B6B3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4B6B37"/>
  </w:style>
  <w:style w:type="table" w:styleId="ad">
    <w:name w:val="Table Grid"/>
    <w:basedOn w:val="a1"/>
    <w:uiPriority w:val="59"/>
    <w:rsid w:val="004B6B37"/>
    <w:tblPr/>
  </w:style>
  <w:style w:type="table" w:customStyle="1" w:styleId="TableGridLight">
    <w:name w:val="Table Grid Light"/>
    <w:uiPriority w:val="59"/>
    <w:rsid w:val="004B6B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6B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4B6B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B6B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B6B3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B6B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B6B3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B6B3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B6B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B6B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4B6B37"/>
    <w:rPr>
      <w:rFonts w:cs="Times New Roman"/>
      <w:color w:val="0563C1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B6B3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B6B37"/>
    <w:rPr>
      <w:sz w:val="18"/>
    </w:rPr>
  </w:style>
  <w:style w:type="character" w:styleId="af1">
    <w:name w:val="footnote reference"/>
    <w:rsid w:val="004B6B37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B6B3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B6B37"/>
    <w:rPr>
      <w:sz w:val="20"/>
    </w:rPr>
  </w:style>
  <w:style w:type="character" w:styleId="af4">
    <w:name w:val="endnote reference"/>
    <w:uiPriority w:val="99"/>
    <w:semiHidden/>
    <w:unhideWhenUsed/>
    <w:rsid w:val="004B6B3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4B6B37"/>
    <w:pPr>
      <w:spacing w:after="57"/>
    </w:pPr>
  </w:style>
  <w:style w:type="paragraph" w:styleId="23">
    <w:name w:val="toc 2"/>
    <w:basedOn w:val="a"/>
    <w:next w:val="a"/>
    <w:uiPriority w:val="39"/>
    <w:unhideWhenUsed/>
    <w:rsid w:val="004B6B3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6B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6B3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B6B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6B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6B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6B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6B37"/>
    <w:pPr>
      <w:spacing w:after="57"/>
      <w:ind w:left="2268"/>
    </w:pPr>
  </w:style>
  <w:style w:type="paragraph" w:styleId="af5">
    <w:name w:val="TOC Heading"/>
    <w:uiPriority w:val="39"/>
    <w:unhideWhenUsed/>
    <w:rsid w:val="004B6B37"/>
  </w:style>
  <w:style w:type="paragraph" w:styleId="af6">
    <w:name w:val="table of figures"/>
    <w:basedOn w:val="a"/>
    <w:next w:val="a"/>
    <w:uiPriority w:val="99"/>
    <w:unhideWhenUsed/>
    <w:rsid w:val="004B6B37"/>
    <w:pPr>
      <w:spacing w:after="0"/>
    </w:pPr>
  </w:style>
  <w:style w:type="character" w:customStyle="1" w:styleId="10">
    <w:name w:val="Заголовок 1 Знак"/>
    <w:link w:val="1"/>
    <w:uiPriority w:val="99"/>
    <w:rsid w:val="004B6B3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9"/>
    <w:rsid w:val="004B6B37"/>
    <w:rPr>
      <w:rFonts w:ascii="Calibri Light" w:hAnsi="Calibri Light" w:cs="Times New Roman"/>
      <w:color w:val="2E74B5"/>
    </w:rPr>
  </w:style>
  <w:style w:type="paragraph" w:customStyle="1" w:styleId="ConsPlusNormal">
    <w:name w:val="ConsPlusNormal"/>
    <w:link w:val="ConsPlusNormal0"/>
    <w:qFormat/>
    <w:rsid w:val="004B6B37"/>
    <w:pPr>
      <w:widowControl w:val="0"/>
    </w:pPr>
    <w:rPr>
      <w:sz w:val="22"/>
      <w:lang w:eastAsia="ru-RU"/>
    </w:rPr>
  </w:style>
  <w:style w:type="paragraph" w:customStyle="1" w:styleId="ConsPlusTitle">
    <w:name w:val="ConsPlusTitle"/>
    <w:rsid w:val="004B6B37"/>
    <w:pPr>
      <w:widowControl w:val="0"/>
    </w:pPr>
    <w:rPr>
      <w:rFonts w:cs="Calibri"/>
      <w:b/>
      <w:sz w:val="22"/>
      <w:lang w:eastAsia="ru-RU"/>
    </w:rPr>
  </w:style>
  <w:style w:type="paragraph" w:styleId="af7">
    <w:name w:val="Body Text"/>
    <w:basedOn w:val="a"/>
    <w:link w:val="af8"/>
    <w:uiPriority w:val="99"/>
    <w:rsid w:val="004B6B37"/>
    <w:pPr>
      <w:spacing w:after="120" w:line="240" w:lineRule="auto"/>
      <w:jc w:val="both"/>
    </w:pPr>
    <w:rPr>
      <w:rFonts w:ascii="Times New Roman" w:hAnsi="Times New Roman"/>
      <w:color w:val="000000"/>
      <w:sz w:val="20"/>
      <w:szCs w:val="20"/>
      <w:lang w:val="en-US" w:eastAsia="ar-SA"/>
    </w:rPr>
  </w:style>
  <w:style w:type="character" w:customStyle="1" w:styleId="af8">
    <w:name w:val="Основной текст Знак"/>
    <w:link w:val="af7"/>
    <w:uiPriority w:val="99"/>
    <w:rsid w:val="004B6B37"/>
    <w:rPr>
      <w:rFonts w:ascii="Times New Roman" w:hAnsi="Times New Roman" w:cs="Times New Roman"/>
      <w:color w:val="000000"/>
      <w:sz w:val="20"/>
      <w:szCs w:val="20"/>
      <w:lang w:val="en-US" w:eastAsia="ar-SA" w:bidi="ar-SA"/>
    </w:rPr>
  </w:style>
  <w:style w:type="paragraph" w:customStyle="1" w:styleId="ConsPlusNonformat">
    <w:name w:val="ConsPlusNonformat"/>
    <w:rsid w:val="004B6B37"/>
    <w:pPr>
      <w:widowControl w:val="0"/>
    </w:pPr>
    <w:rPr>
      <w:rFonts w:ascii="Courier New" w:hAnsi="Courier New" w:cs="Courier New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B6B37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a">
    <w:name w:val="Текст выноски Знак"/>
    <w:link w:val="af9"/>
    <w:uiPriority w:val="99"/>
    <w:semiHidden/>
    <w:rsid w:val="004B6B37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sid w:val="004B6B37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B6B37"/>
    <w:pPr>
      <w:spacing w:line="240" w:lineRule="auto"/>
    </w:pPr>
    <w:rPr>
      <w:sz w:val="20"/>
      <w:szCs w:val="20"/>
      <w:lang w:val="en-US"/>
    </w:rPr>
  </w:style>
  <w:style w:type="character" w:customStyle="1" w:styleId="afd">
    <w:name w:val="Текст примечания Знак"/>
    <w:link w:val="afc"/>
    <w:uiPriority w:val="99"/>
    <w:semiHidden/>
    <w:rsid w:val="004B6B37"/>
    <w:rPr>
      <w:rFonts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B6B37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4B6B37"/>
    <w:rPr>
      <w:rFonts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rsid w:val="004B6B37"/>
    <w:rPr>
      <w:sz w:val="22"/>
      <w:szCs w:val="22"/>
      <w:lang w:eastAsia="en-US"/>
    </w:rPr>
  </w:style>
  <w:style w:type="paragraph" w:customStyle="1" w:styleId="ListParagraphBulletListFooterTextnumbered">
    <w:name w:val="List Paragraph;Bullet List;FooterText;numbered"/>
    <w:basedOn w:val="a"/>
    <w:link w:val="ListParagraphCharBulletListCharFooterTextCharnumberedChar"/>
    <w:uiPriority w:val="34"/>
    <w:qFormat/>
    <w:rsid w:val="004B6B37"/>
    <w:pPr>
      <w:ind w:left="720"/>
      <w:contextualSpacing/>
    </w:pPr>
  </w:style>
  <w:style w:type="paragraph" w:styleId="2">
    <w:name w:val="List Bullet 2"/>
    <w:basedOn w:val="a"/>
    <w:uiPriority w:val="99"/>
    <w:rsid w:val="004B6B37"/>
    <w:pPr>
      <w:numPr>
        <w:numId w:val="7"/>
      </w:num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Текст сноски;Знак Знак Знак Знак Знак Знак;Знак Знак Знак Знак Знак1;Знак Знак Знак Знак Знак;Знак Знак Знак"/>
    <w:basedOn w:val="a"/>
    <w:link w:val="211"/>
    <w:rsid w:val="004B6B37"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11">
    <w:name w:val="Текст сноски Знак;Знак2 Знак;Знак Знак Знак Знак Знак Знак Знак;Знак Знак Знак Знак Знак1 Знак;Знак Знак Знак Знак Знак Знак1;Знак Знак Знак Знак"/>
    <w:link w:val="16"/>
    <w:rsid w:val="004B6B37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Web2">
    <w:name w:val="Обычный (веб);Обычный (Web);Знак2"/>
    <w:basedOn w:val="a"/>
    <w:uiPriority w:val="99"/>
    <w:rsid w:val="004B6B37"/>
    <w:pPr>
      <w:spacing w:before="100" w:beforeAutospacing="1" w:after="100" w:afterAutospacing="1" w:line="240" w:lineRule="auto"/>
    </w:pPr>
    <w:rPr>
      <w:rFonts w:ascii="Verdana" w:hAnsi="Verdana"/>
      <w:sz w:val="14"/>
      <w:szCs w:val="14"/>
      <w:lang w:eastAsia="ru-RU"/>
    </w:rPr>
  </w:style>
  <w:style w:type="character" w:customStyle="1" w:styleId="hl">
    <w:name w:val="hl"/>
    <w:uiPriority w:val="99"/>
    <w:rsid w:val="004B6B37"/>
    <w:rPr>
      <w:rFonts w:cs="Times New Roman"/>
    </w:rPr>
  </w:style>
  <w:style w:type="paragraph" w:styleId="aff1">
    <w:name w:val="Normal Indent"/>
    <w:basedOn w:val="a"/>
    <w:uiPriority w:val="99"/>
    <w:rsid w:val="004B6B37"/>
    <w:pPr>
      <w:spacing w:after="0" w:line="240" w:lineRule="auto"/>
      <w:ind w:left="708"/>
    </w:pPr>
    <w:rPr>
      <w:rFonts w:ascii="Times New Roman" w:hAnsi="Times New Roman"/>
      <w:sz w:val="24"/>
      <w:szCs w:val="20"/>
      <w:lang w:eastAsia="ru-RU"/>
    </w:rPr>
  </w:style>
  <w:style w:type="character" w:customStyle="1" w:styleId="aff2">
    <w:name w:val="Символ сноски"/>
    <w:qFormat/>
    <w:rsid w:val="004B6B37"/>
  </w:style>
  <w:style w:type="character" w:customStyle="1" w:styleId="ConsPlusNormal0">
    <w:name w:val="ConsPlusNormal Знак"/>
    <w:link w:val="ConsPlusNormal"/>
    <w:rsid w:val="004B6B37"/>
    <w:rPr>
      <w:sz w:val="22"/>
      <w:lang w:eastAsia="ru-RU" w:bidi="ar-SA"/>
    </w:rPr>
  </w:style>
  <w:style w:type="character" w:customStyle="1" w:styleId="aff3">
    <w:name w:val="Привязка сноски"/>
    <w:rsid w:val="004B6B37"/>
    <w:rPr>
      <w:vertAlign w:val="superscript"/>
    </w:rPr>
  </w:style>
  <w:style w:type="paragraph" w:customStyle="1" w:styleId="Default">
    <w:name w:val="Default"/>
    <w:rsid w:val="004B6B37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ListParagraphCharBulletListCharFooterTextCharnumberedChar">
    <w:name w:val="List Paragraph Char;Bullet List Char;FooterText Char;numbered Char"/>
    <w:link w:val="ListParagraphBulletListFooterTextnumbered"/>
    <w:uiPriority w:val="34"/>
    <w:rsid w:val="004B6B37"/>
  </w:style>
  <w:style w:type="paragraph" w:customStyle="1" w:styleId="17">
    <w:name w:val="Обычный1"/>
    <w:link w:val="Normal"/>
    <w:uiPriority w:val="99"/>
    <w:rsid w:val="004B6B37"/>
    <w:pPr>
      <w:widowControl w:val="0"/>
      <w:spacing w:line="440" w:lineRule="auto"/>
      <w:ind w:firstLine="720"/>
      <w:jc w:val="both"/>
    </w:pPr>
    <w:rPr>
      <w:rFonts w:ascii="Courier New" w:hAnsi="Courier New"/>
      <w:sz w:val="22"/>
      <w:lang w:eastAsia="ru-RU"/>
    </w:rPr>
  </w:style>
  <w:style w:type="character" w:customStyle="1" w:styleId="Normal">
    <w:name w:val="Normal Знак"/>
    <w:link w:val="17"/>
    <w:uiPriority w:val="99"/>
    <w:rsid w:val="004B6B37"/>
    <w:rPr>
      <w:rFonts w:ascii="Courier New" w:hAnsi="Courier New"/>
      <w:sz w:val="22"/>
      <w:lang w:eastAsia="ru-RU" w:bidi="ar-SA"/>
    </w:rPr>
  </w:style>
  <w:style w:type="paragraph" w:customStyle="1" w:styleId="Standard">
    <w:name w:val="Standard"/>
    <w:rsid w:val="004B6B37"/>
    <w:pPr>
      <w:widowControl w:val="0"/>
    </w:pPr>
    <w:rPr>
      <w:rFonts w:ascii="Times New Roman" w:hAnsi="Times New Roman"/>
      <w:color w:val="00000A"/>
      <w:sz w:val="24"/>
      <w:szCs w:val="24"/>
      <w:lang w:bidi="hi-IN"/>
    </w:rPr>
  </w:style>
  <w:style w:type="character" w:customStyle="1" w:styleId="a6">
    <w:name w:val="Без интервала Знак"/>
    <w:link w:val="a5"/>
    <w:uiPriority w:val="99"/>
    <w:rsid w:val="004B6B37"/>
    <w:rPr>
      <w:rFonts w:eastAsia="Calibri"/>
      <w:sz w:val="22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rsid w:val="004B6B3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0">
    <w:name w:val="Основной текст (3)_"/>
    <w:link w:val="32"/>
    <w:rsid w:val="004B6B37"/>
    <w:rPr>
      <w:rFonts w:eastAsia="Calibri" w:cs="Calibri"/>
      <w:i/>
      <w:iCs/>
      <w:spacing w:val="2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4B6B37"/>
    <w:pPr>
      <w:widowControl w:val="0"/>
      <w:shd w:val="clear" w:color="auto" w:fill="FFFFFF"/>
      <w:spacing w:before="60" w:after="0" w:line="446" w:lineRule="exact"/>
    </w:pPr>
    <w:rPr>
      <w:rFonts w:eastAsia="Calibri"/>
      <w:i/>
      <w:iCs/>
      <w:spacing w:val="2"/>
      <w:sz w:val="29"/>
      <w:szCs w:val="29"/>
      <w:lang w:val="en-US"/>
    </w:rPr>
  </w:style>
  <w:style w:type="paragraph" w:styleId="aff4">
    <w:name w:val="header"/>
    <w:basedOn w:val="a"/>
    <w:link w:val="aff5"/>
    <w:uiPriority w:val="99"/>
    <w:semiHidden/>
    <w:unhideWhenUsed/>
    <w:rsid w:val="00E4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E43F34"/>
    <w:rPr>
      <w:sz w:val="22"/>
      <w:szCs w:val="22"/>
      <w:lang w:eastAsia="en-US"/>
    </w:rPr>
  </w:style>
  <w:style w:type="paragraph" w:styleId="aff6">
    <w:name w:val="footer"/>
    <w:basedOn w:val="a"/>
    <w:link w:val="aff7"/>
    <w:uiPriority w:val="99"/>
    <w:semiHidden/>
    <w:unhideWhenUsed/>
    <w:rsid w:val="00E4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E43F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FC63-1CE3-4224-B73B-4DCB7871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4575</Words>
  <Characters>26078</Characters>
  <Application>Microsoft Office Word</Application>
  <DocSecurity>0</DocSecurity>
  <Lines>217</Lines>
  <Paragraphs>61</Paragraphs>
  <ScaleCrop>false</ScaleCrop>
  <Company>Grizli777</Company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Евгеньевна</dc:creator>
  <cp:lastModifiedBy>USSER</cp:lastModifiedBy>
  <cp:revision>8</cp:revision>
  <dcterms:created xsi:type="dcterms:W3CDTF">2023-06-29T05:04:00Z</dcterms:created>
  <dcterms:modified xsi:type="dcterms:W3CDTF">2023-10-11T04:00:00Z</dcterms:modified>
  <cp:version>786432</cp:version>
</cp:coreProperties>
</file>