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32" w:rsidRPr="00D435F5" w:rsidRDefault="00B03E32" w:rsidP="00B03E32">
      <w:pPr>
        <w:keepNext/>
        <w:framePr w:hSpace="180" w:wrap="around" w:vAnchor="text" w:hAnchor="page" w:x="5626" w:y="-568"/>
        <w:jc w:val="center"/>
        <w:outlineLvl w:val="0"/>
        <w:rPr>
          <w:b/>
          <w:sz w:val="28"/>
          <w:szCs w:val="20"/>
        </w:rPr>
      </w:pPr>
      <w:r w:rsidRPr="00D435F5">
        <w:rPr>
          <w:noProof/>
          <w:sz w:val="28"/>
          <w:szCs w:val="20"/>
        </w:rPr>
        <w:drawing>
          <wp:inline distT="0" distB="0" distL="0" distR="0">
            <wp:extent cx="650875" cy="708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708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E32" w:rsidRPr="00BE4346" w:rsidRDefault="00B03E32" w:rsidP="00B03E32">
      <w:pPr>
        <w:keepNext/>
        <w:jc w:val="center"/>
        <w:outlineLvl w:val="0"/>
        <w:rPr>
          <w:b/>
          <w:sz w:val="28"/>
          <w:szCs w:val="20"/>
        </w:rPr>
      </w:pPr>
    </w:p>
    <w:p w:rsidR="00B03E32" w:rsidRPr="00BE4346" w:rsidRDefault="00B03E32" w:rsidP="00B03E32"/>
    <w:p w:rsidR="00B03E32" w:rsidRPr="00BE4346" w:rsidRDefault="00B03E32" w:rsidP="00B03E32"/>
    <w:p w:rsidR="00B03E32" w:rsidRPr="00BE4346" w:rsidRDefault="00B03E32" w:rsidP="00B03E32">
      <w:pPr>
        <w:keepNext/>
        <w:jc w:val="center"/>
        <w:outlineLvl w:val="0"/>
        <w:rPr>
          <w:b/>
          <w:sz w:val="28"/>
          <w:szCs w:val="20"/>
        </w:rPr>
      </w:pPr>
      <w:r w:rsidRPr="00BE4346">
        <w:rPr>
          <w:b/>
          <w:sz w:val="28"/>
          <w:szCs w:val="20"/>
        </w:rPr>
        <w:t xml:space="preserve">АДМИНИСТРАЦИЯ ГОРОДА КУПИНО </w:t>
      </w:r>
    </w:p>
    <w:p w:rsidR="00B03E32" w:rsidRPr="00BE4346" w:rsidRDefault="00B03E32" w:rsidP="00B03E32">
      <w:pPr>
        <w:keepNext/>
        <w:jc w:val="center"/>
        <w:outlineLvl w:val="0"/>
        <w:rPr>
          <w:sz w:val="28"/>
          <w:szCs w:val="20"/>
        </w:rPr>
      </w:pPr>
      <w:r w:rsidRPr="00BE4346">
        <w:rPr>
          <w:b/>
          <w:sz w:val="28"/>
          <w:szCs w:val="20"/>
        </w:rPr>
        <w:t>КУПИНСКОГО РАЙОНА НОВОСИБИРСКОЙОБЛАСТИ</w:t>
      </w:r>
    </w:p>
    <w:p w:rsidR="00B03E32" w:rsidRPr="00BE4346" w:rsidRDefault="00B03E32" w:rsidP="00B03E32">
      <w:pPr>
        <w:jc w:val="center"/>
        <w:rPr>
          <w:b/>
        </w:rPr>
      </w:pPr>
    </w:p>
    <w:p w:rsidR="00B03E32" w:rsidRPr="00BE4346" w:rsidRDefault="00B03E32" w:rsidP="00B03E32">
      <w:pPr>
        <w:jc w:val="center"/>
        <w:rPr>
          <w:b/>
        </w:rPr>
      </w:pPr>
    </w:p>
    <w:p w:rsidR="00B03E32" w:rsidRPr="00BE4346" w:rsidRDefault="00B03E32" w:rsidP="00B03E32">
      <w:pPr>
        <w:jc w:val="center"/>
        <w:rPr>
          <w:b/>
          <w:sz w:val="28"/>
          <w:szCs w:val="28"/>
        </w:rPr>
      </w:pPr>
      <w:r w:rsidRPr="00BE4346">
        <w:rPr>
          <w:b/>
          <w:sz w:val="28"/>
          <w:szCs w:val="28"/>
        </w:rPr>
        <w:t>ПОСТАНОВЛЕНИЕ</w:t>
      </w:r>
    </w:p>
    <w:p w:rsidR="00B03E32" w:rsidRPr="00BE4346" w:rsidRDefault="00B03E32" w:rsidP="00B03E32">
      <w:pPr>
        <w:rPr>
          <w:b/>
          <w:sz w:val="28"/>
          <w:szCs w:val="28"/>
        </w:rPr>
      </w:pPr>
    </w:p>
    <w:p w:rsidR="00B03E32" w:rsidRPr="00BE4346" w:rsidRDefault="002B614E" w:rsidP="00B03E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29.12.2017</w:t>
      </w:r>
      <w:r w:rsidR="00B03E32" w:rsidRPr="00BE4346">
        <w:rPr>
          <w:b/>
          <w:sz w:val="28"/>
          <w:szCs w:val="28"/>
        </w:rPr>
        <w:t xml:space="preserve">                                  г. Купино                 </w:t>
      </w:r>
      <w:r>
        <w:rPr>
          <w:b/>
          <w:sz w:val="28"/>
          <w:szCs w:val="28"/>
        </w:rPr>
        <w:t xml:space="preserve">                           № 631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</w:p>
    <w:p w:rsidR="00691D59" w:rsidRPr="00BE4346" w:rsidRDefault="00691D59" w:rsidP="00691D59">
      <w:pPr>
        <w:jc w:val="center"/>
        <w:rPr>
          <w:b/>
          <w:sz w:val="28"/>
          <w:szCs w:val="28"/>
        </w:rPr>
      </w:pPr>
      <w:r w:rsidRPr="00BE4346">
        <w:rPr>
          <w:b/>
          <w:sz w:val="28"/>
          <w:szCs w:val="28"/>
        </w:rPr>
        <w:t xml:space="preserve">Об утверждении Порядка определения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</w:t>
      </w:r>
      <w:r w:rsidR="00B03E32" w:rsidRPr="00BE4346">
        <w:rPr>
          <w:b/>
          <w:sz w:val="28"/>
          <w:szCs w:val="28"/>
        </w:rPr>
        <w:t xml:space="preserve"> города Купино</w:t>
      </w:r>
      <w:r w:rsidR="00885E53" w:rsidRPr="00BE4346">
        <w:rPr>
          <w:b/>
          <w:sz w:val="28"/>
          <w:szCs w:val="28"/>
        </w:rPr>
        <w:t>Купинского</w:t>
      </w:r>
      <w:r w:rsidRPr="00BE4346">
        <w:rPr>
          <w:b/>
          <w:sz w:val="28"/>
          <w:szCs w:val="28"/>
        </w:rPr>
        <w:t xml:space="preserve"> района</w:t>
      </w:r>
      <w:r w:rsidR="00B03E32" w:rsidRPr="00BE4346">
        <w:rPr>
          <w:b/>
          <w:sz w:val="28"/>
          <w:szCs w:val="28"/>
        </w:rPr>
        <w:t>Купинского района</w:t>
      </w:r>
    </w:p>
    <w:p w:rsidR="00691D59" w:rsidRPr="00BE4346" w:rsidRDefault="00691D59" w:rsidP="00691D59">
      <w:pPr>
        <w:spacing w:after="150"/>
        <w:rPr>
          <w:rFonts w:ascii="Open Sans" w:hAnsi="Open Sans" w:cs="Arial"/>
          <w:sz w:val="28"/>
          <w:szCs w:val="28"/>
        </w:rPr>
      </w:pPr>
    </w:p>
    <w:p w:rsidR="00DE1209" w:rsidRPr="00BE4346" w:rsidRDefault="00691D59" w:rsidP="00691D59">
      <w:pPr>
        <w:ind w:firstLine="708"/>
        <w:jc w:val="both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 xml:space="preserve">В соответствии с Федеральным </w:t>
      </w:r>
      <w:hyperlink r:id="rId5" w:history="1">
        <w:r w:rsidRPr="00BE4346">
          <w:rPr>
            <w:sz w:val="28"/>
            <w:szCs w:val="28"/>
          </w:rPr>
          <w:t>закон</w:t>
        </w:r>
      </w:hyperlink>
      <w:r w:rsidRPr="00BE4346">
        <w:rPr>
          <w:sz w:val="28"/>
          <w:szCs w:val="28"/>
        </w:rPr>
        <w:t>ом от 6 октября 2003 года № 131-ФЗ «Об общих принципах организации местного самоуправления в Российской Федерации», Федеральным законом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постановлением правительства Российской Федерации от 16 ноября 2009 года № 934 «Овозмещении</w:t>
      </w:r>
      <w:proofErr w:type="gramEnd"/>
      <w:r w:rsidRPr="00BE4346">
        <w:rPr>
          <w:sz w:val="28"/>
          <w:szCs w:val="28"/>
        </w:rPr>
        <w:t xml:space="preserve"> вреда, причиняемого транспортными средствами, осуществляющими перевозки тяжеловесных грузов по автомобильным дорогам Российской Федерации», администрация </w:t>
      </w:r>
      <w:r w:rsidR="00B03E32" w:rsidRPr="00BE4346">
        <w:rPr>
          <w:sz w:val="28"/>
          <w:szCs w:val="28"/>
        </w:rPr>
        <w:t>города Купино</w:t>
      </w:r>
      <w:r w:rsidR="00DE1209" w:rsidRPr="00BE4346">
        <w:rPr>
          <w:sz w:val="28"/>
          <w:szCs w:val="28"/>
        </w:rPr>
        <w:t>Купинского</w:t>
      </w:r>
      <w:r w:rsidRPr="00BE4346">
        <w:rPr>
          <w:sz w:val="28"/>
          <w:szCs w:val="28"/>
        </w:rPr>
        <w:t xml:space="preserve"> района</w:t>
      </w:r>
      <w:r w:rsidR="00B03E32" w:rsidRPr="00BE4346">
        <w:rPr>
          <w:sz w:val="28"/>
          <w:szCs w:val="28"/>
        </w:rPr>
        <w:t xml:space="preserve"> Новосибирской области</w:t>
      </w:r>
      <w:r w:rsidRPr="00BE4346">
        <w:rPr>
          <w:sz w:val="28"/>
          <w:szCs w:val="28"/>
        </w:rPr>
        <w:t>  </w:t>
      </w:r>
    </w:p>
    <w:p w:rsidR="00691D59" w:rsidRPr="00BE4346" w:rsidRDefault="000A68C7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ПОСТАНОВЛЯЕТ</w:t>
      </w:r>
      <w:r w:rsidR="00691D59" w:rsidRPr="00BE4346">
        <w:rPr>
          <w:sz w:val="28"/>
          <w:szCs w:val="28"/>
        </w:rPr>
        <w:t xml:space="preserve">: 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</w:p>
    <w:p w:rsidR="00691D59" w:rsidRPr="00BE4346" w:rsidRDefault="00691D59" w:rsidP="00691D59">
      <w:pPr>
        <w:ind w:firstLine="720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1. Утвердить </w:t>
      </w:r>
      <w:hyperlink r:id="rId6" w:anchor="Par29" w:history="1">
        <w:r w:rsidRPr="00BE4346">
          <w:rPr>
            <w:sz w:val="28"/>
            <w:szCs w:val="28"/>
          </w:rPr>
          <w:t>Порядок</w:t>
        </w:r>
      </w:hyperlink>
      <w:r w:rsidRPr="00BE4346">
        <w:rPr>
          <w:sz w:val="28"/>
          <w:szCs w:val="28"/>
        </w:rPr>
        <w:t xml:space="preserve"> определения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</w:t>
      </w:r>
      <w:r w:rsidR="00B03E32" w:rsidRPr="00BE4346">
        <w:rPr>
          <w:sz w:val="28"/>
          <w:szCs w:val="28"/>
        </w:rPr>
        <w:t>города Купино</w:t>
      </w:r>
      <w:r w:rsidR="00DE1209" w:rsidRPr="00BE4346">
        <w:rPr>
          <w:sz w:val="28"/>
          <w:szCs w:val="28"/>
        </w:rPr>
        <w:t>Купинского</w:t>
      </w:r>
      <w:r w:rsidRPr="00BE4346">
        <w:rPr>
          <w:sz w:val="28"/>
          <w:szCs w:val="28"/>
        </w:rPr>
        <w:t xml:space="preserve"> района </w:t>
      </w:r>
      <w:r w:rsidR="00B03E32" w:rsidRPr="00BE4346">
        <w:rPr>
          <w:sz w:val="28"/>
          <w:szCs w:val="28"/>
        </w:rPr>
        <w:t xml:space="preserve">Новосибирской области </w:t>
      </w:r>
      <w:r w:rsidRPr="00BE4346">
        <w:rPr>
          <w:sz w:val="28"/>
          <w:szCs w:val="28"/>
        </w:rPr>
        <w:t xml:space="preserve">(приложение № 1). </w:t>
      </w:r>
    </w:p>
    <w:p w:rsidR="00691D59" w:rsidRPr="00BE4346" w:rsidRDefault="00691D59" w:rsidP="00691D59">
      <w:pPr>
        <w:ind w:firstLine="720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2. Утвердить Методику расчёта размера вреда, причиняемого транспортными средствами, осуществляющими перевозки тяжеловесных грузов при движении по автомобильным дорогам общего пользования местного значения в границах </w:t>
      </w:r>
      <w:r w:rsidR="00B03E32" w:rsidRPr="00BE4346">
        <w:rPr>
          <w:sz w:val="28"/>
          <w:szCs w:val="28"/>
        </w:rPr>
        <w:t>города КупиноКупинского района Новосибирской област</w:t>
      </w:r>
      <w:proofErr w:type="gramStart"/>
      <w:r w:rsidR="00B03E32" w:rsidRPr="00BE4346">
        <w:rPr>
          <w:sz w:val="28"/>
          <w:szCs w:val="28"/>
        </w:rPr>
        <w:t>и</w:t>
      </w:r>
      <w:r w:rsidRPr="00BE4346">
        <w:rPr>
          <w:sz w:val="28"/>
          <w:szCs w:val="28"/>
        </w:rPr>
        <w:t>(</w:t>
      </w:r>
      <w:proofErr w:type="gramEnd"/>
      <w:r w:rsidRPr="00BE4346">
        <w:rPr>
          <w:sz w:val="28"/>
          <w:szCs w:val="28"/>
        </w:rPr>
        <w:t xml:space="preserve">приложение № 2). 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3. </w:t>
      </w:r>
      <w:r w:rsidR="00B03E32" w:rsidRPr="00BE4346">
        <w:rPr>
          <w:sz w:val="28"/>
          <w:szCs w:val="28"/>
        </w:rPr>
        <w:t>Настоящее постановление опубликовать в информационном бюллетене города Купино и разместить на официальном сайте администрации города Купино Купинского района Новосибирской области.</w:t>
      </w:r>
    </w:p>
    <w:p w:rsidR="00B03E32" w:rsidRPr="00BE4346" w:rsidRDefault="00691D59" w:rsidP="00B03E32">
      <w:pPr>
        <w:pStyle w:val="a5"/>
        <w:suppressAutoHyphens w:val="0"/>
        <w:spacing w:after="0" w:line="240" w:lineRule="auto"/>
        <w:ind w:left="0" w:firstLine="567"/>
        <w:contextualSpacing/>
        <w:rPr>
          <w:rFonts w:ascii="Times New Roman" w:hAnsi="Times New Roman"/>
          <w:sz w:val="28"/>
          <w:szCs w:val="28"/>
        </w:rPr>
      </w:pPr>
      <w:r w:rsidRPr="00BE4346">
        <w:rPr>
          <w:rFonts w:ascii="Times New Roman" w:hAnsi="Times New Roman"/>
          <w:sz w:val="28"/>
          <w:szCs w:val="28"/>
        </w:rPr>
        <w:t>4.</w:t>
      </w:r>
      <w:r w:rsidR="00B03E32" w:rsidRPr="00BE4346">
        <w:rPr>
          <w:rFonts w:ascii="Times New Roman" w:hAnsi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B03E32" w:rsidRPr="00BE4346" w:rsidRDefault="00B03E32" w:rsidP="00B03E32">
      <w:pPr>
        <w:pStyle w:val="a5"/>
        <w:suppressAutoHyphens w:val="0"/>
        <w:spacing w:after="0" w:line="240" w:lineRule="auto"/>
        <w:ind w:left="0" w:firstLine="567"/>
        <w:contextualSpacing/>
        <w:rPr>
          <w:rFonts w:ascii="Times New Roman" w:hAnsi="Times New Roman"/>
          <w:sz w:val="28"/>
          <w:szCs w:val="20"/>
        </w:rPr>
      </w:pPr>
      <w:r w:rsidRPr="00BE4346">
        <w:rPr>
          <w:rFonts w:ascii="Times New Roman" w:hAnsi="Times New Roman"/>
          <w:spacing w:val="-2"/>
          <w:sz w:val="28"/>
          <w:szCs w:val="28"/>
        </w:rPr>
        <w:lastRenderedPageBreak/>
        <w:t>5.</w:t>
      </w:r>
      <w:r w:rsidRPr="00BE4346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города Купино Мартынова В.В.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</w:p>
    <w:p w:rsidR="00691D59" w:rsidRPr="00BE4346" w:rsidRDefault="00691D59" w:rsidP="00691D59">
      <w:pPr>
        <w:widowControl w:val="0"/>
        <w:jc w:val="both"/>
        <w:rPr>
          <w:b/>
          <w:bCs/>
          <w:sz w:val="28"/>
          <w:szCs w:val="28"/>
        </w:rPr>
      </w:pPr>
    </w:p>
    <w:p w:rsidR="00691D59" w:rsidRPr="00BE4346" w:rsidRDefault="00691D59" w:rsidP="00691D59">
      <w:pPr>
        <w:widowControl w:val="0"/>
        <w:jc w:val="both"/>
        <w:rPr>
          <w:b/>
          <w:bCs/>
          <w:sz w:val="28"/>
          <w:szCs w:val="28"/>
        </w:rPr>
      </w:pPr>
    </w:p>
    <w:p w:rsidR="00691D59" w:rsidRPr="00BE4346" w:rsidRDefault="00691D59" w:rsidP="00691D59">
      <w:pPr>
        <w:widowControl w:val="0"/>
        <w:jc w:val="both"/>
        <w:rPr>
          <w:b/>
          <w:bCs/>
          <w:sz w:val="28"/>
          <w:szCs w:val="28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rPr>
          <w:sz w:val="28"/>
          <w:szCs w:val="28"/>
        </w:rPr>
      </w:pPr>
      <w:r w:rsidRPr="00BE4346">
        <w:rPr>
          <w:sz w:val="28"/>
          <w:szCs w:val="28"/>
        </w:rPr>
        <w:t>Глава города Купино                                          А.В. Шевченко</w:t>
      </w:r>
    </w:p>
    <w:p w:rsidR="00B03E32" w:rsidRPr="00BE4346" w:rsidRDefault="00B03E32" w:rsidP="00B03E32">
      <w:pPr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B03E32" w:rsidRPr="00BE4346" w:rsidRDefault="00B03E32" w:rsidP="00B03E32">
      <w:pPr>
        <w:shd w:val="clear" w:color="auto" w:fill="FFFFFF"/>
        <w:spacing w:before="100" w:beforeAutospacing="1" w:after="100" w:afterAutospacing="1"/>
        <w:ind w:left="720"/>
        <w:rPr>
          <w:sz w:val="20"/>
          <w:szCs w:val="20"/>
        </w:rPr>
      </w:pPr>
    </w:p>
    <w:p w:rsidR="00691D59" w:rsidRPr="00BE4346" w:rsidRDefault="00B03E32" w:rsidP="00B03E32">
      <w:pPr>
        <w:shd w:val="clear" w:color="auto" w:fill="FFFFFF"/>
        <w:spacing w:before="100" w:beforeAutospacing="1" w:after="100" w:afterAutospacing="1"/>
        <w:rPr>
          <w:sz w:val="20"/>
          <w:szCs w:val="20"/>
        </w:rPr>
      </w:pPr>
      <w:r w:rsidRPr="00BE4346">
        <w:rPr>
          <w:sz w:val="20"/>
          <w:szCs w:val="20"/>
        </w:rPr>
        <w:t>Братцев А.В.                                                                                                                                                                   22373</w:t>
      </w:r>
    </w:p>
    <w:p w:rsidR="00691D59" w:rsidRPr="00BE4346" w:rsidRDefault="00691D59" w:rsidP="00691D59">
      <w:pPr>
        <w:autoSpaceDE w:val="0"/>
        <w:ind w:left="5387"/>
        <w:rPr>
          <w:rFonts w:eastAsia="Calibri"/>
          <w:sz w:val="28"/>
          <w:szCs w:val="28"/>
        </w:rPr>
      </w:pP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ПРИЛОЖЕНИЕ №1</w:t>
      </w:r>
    </w:p>
    <w:p w:rsidR="00691D59" w:rsidRPr="00BE4346" w:rsidRDefault="00B03E32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УТВЕРЖДЕНО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постановлением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 xml:space="preserve">администрации </w:t>
      </w:r>
      <w:r w:rsidR="00B03E32" w:rsidRPr="00BE4346">
        <w:rPr>
          <w:rFonts w:eastAsia="Calibri"/>
          <w:sz w:val="22"/>
          <w:szCs w:val="22"/>
        </w:rPr>
        <w:t>города Купино</w:t>
      </w:r>
      <w:r w:rsidR="00DE1209" w:rsidRPr="00BE4346">
        <w:rPr>
          <w:rFonts w:eastAsia="Calibri"/>
          <w:sz w:val="22"/>
          <w:szCs w:val="22"/>
        </w:rPr>
        <w:t>Купинского</w:t>
      </w:r>
      <w:r w:rsidR="00B03E32" w:rsidRPr="00BE4346">
        <w:rPr>
          <w:rFonts w:eastAsia="Calibri"/>
          <w:sz w:val="22"/>
          <w:szCs w:val="22"/>
        </w:rPr>
        <w:t xml:space="preserve"> района</w:t>
      </w:r>
    </w:p>
    <w:p w:rsidR="00B03E32" w:rsidRPr="00BE4346" w:rsidRDefault="00B03E32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 xml:space="preserve">от  </w:t>
      </w:r>
      <w:r w:rsidR="002B614E">
        <w:rPr>
          <w:rFonts w:eastAsia="Calibri"/>
          <w:sz w:val="22"/>
          <w:szCs w:val="22"/>
        </w:rPr>
        <w:t xml:space="preserve">29.12.2017  </w:t>
      </w:r>
      <w:r w:rsidRPr="00BE4346">
        <w:rPr>
          <w:rFonts w:eastAsia="Calibri"/>
          <w:sz w:val="22"/>
          <w:szCs w:val="22"/>
        </w:rPr>
        <w:t xml:space="preserve"> № </w:t>
      </w:r>
      <w:r w:rsidR="002B614E">
        <w:rPr>
          <w:rFonts w:eastAsia="Calibri"/>
          <w:sz w:val="22"/>
          <w:szCs w:val="22"/>
        </w:rPr>
        <w:t>631</w:t>
      </w:r>
      <w:r w:rsidRPr="00BE4346">
        <w:rPr>
          <w:rFonts w:eastAsia="Calibri"/>
          <w:sz w:val="22"/>
          <w:szCs w:val="22"/>
        </w:rPr>
        <w:t xml:space="preserve"> </w:t>
      </w:r>
    </w:p>
    <w:p w:rsidR="00691D59" w:rsidRPr="00BE4346" w:rsidRDefault="00691D59" w:rsidP="00DE1209">
      <w:pPr>
        <w:jc w:val="right"/>
        <w:rPr>
          <w:sz w:val="22"/>
          <w:szCs w:val="22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   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 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ПРАВИЛА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возмещения вреда, причиняемого транспортными средствами,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>осуществляющими</w:t>
      </w:r>
      <w:proofErr w:type="gramEnd"/>
      <w:r w:rsidRPr="00BE4346">
        <w:rPr>
          <w:sz w:val="28"/>
          <w:szCs w:val="28"/>
        </w:rPr>
        <w:t xml:space="preserve"> перевозки тяжеловесных грузов, при движении по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автомобильным дорогам общего пользования местного значения,</w:t>
      </w:r>
    </w:p>
    <w:p w:rsidR="00691D59" w:rsidRPr="00BE4346" w:rsidRDefault="00691D59" w:rsidP="00DE1209">
      <w:pPr>
        <w:jc w:val="center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>находящимся</w:t>
      </w:r>
      <w:proofErr w:type="gramEnd"/>
      <w:r w:rsidRPr="00BE4346">
        <w:rPr>
          <w:sz w:val="28"/>
          <w:szCs w:val="28"/>
        </w:rPr>
        <w:t xml:space="preserve"> в муниципальной собственности </w:t>
      </w:r>
      <w:r w:rsidR="00B03E32" w:rsidRPr="00BE4346">
        <w:rPr>
          <w:sz w:val="28"/>
          <w:szCs w:val="28"/>
        </w:rPr>
        <w:t xml:space="preserve"> города Купино</w:t>
      </w:r>
      <w:r w:rsidR="00DE1209" w:rsidRPr="00BE4346">
        <w:rPr>
          <w:sz w:val="28"/>
          <w:szCs w:val="28"/>
        </w:rPr>
        <w:t>Купинского</w:t>
      </w:r>
      <w:r w:rsidRPr="00BE4346">
        <w:rPr>
          <w:sz w:val="28"/>
          <w:szCs w:val="28"/>
        </w:rPr>
        <w:t xml:space="preserve"> района</w:t>
      </w:r>
      <w:r w:rsidR="00B03E32" w:rsidRPr="00BE4346">
        <w:rPr>
          <w:sz w:val="28"/>
          <w:szCs w:val="28"/>
        </w:rPr>
        <w:t xml:space="preserve"> Новосибирской области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1. Настоящие Правила устанавливают порядок возмещения владельцами транспортных средств, осуществляющих перевозки тяжеловесных грузов по автомобильным дорогам общего пользования местного значения, находящимся в муниципальной собственности </w:t>
      </w:r>
      <w:r w:rsidR="00B03E32" w:rsidRPr="00BE4346">
        <w:rPr>
          <w:sz w:val="28"/>
          <w:szCs w:val="28"/>
        </w:rPr>
        <w:t>города Купино Купинского района Новосибирской област</w:t>
      </w:r>
      <w:proofErr w:type="gramStart"/>
      <w:r w:rsidR="00B03E32" w:rsidRPr="00BE4346">
        <w:rPr>
          <w:sz w:val="28"/>
          <w:szCs w:val="28"/>
        </w:rPr>
        <w:t>и</w:t>
      </w:r>
      <w:r w:rsidRPr="00BE4346">
        <w:rPr>
          <w:sz w:val="28"/>
          <w:szCs w:val="28"/>
        </w:rPr>
        <w:t>(</w:t>
      </w:r>
      <w:proofErr w:type="gramEnd"/>
      <w:r w:rsidRPr="00BE4346">
        <w:rPr>
          <w:sz w:val="28"/>
          <w:szCs w:val="28"/>
        </w:rPr>
        <w:t>далее соответственно - транспортные средства, автомобильные дороги), вреда, причиняемого автомобильным дорогам транспортными средствами, а также порядок определения размера такого вреда.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2. Вред, причиняемый автомобильным дорогам транспортными средствами (далее - вред), подлежит возмещению владельцами </w:t>
      </w:r>
      <w:proofErr w:type="gramStart"/>
      <w:r w:rsidRPr="00BE4346">
        <w:rPr>
          <w:sz w:val="28"/>
          <w:szCs w:val="28"/>
        </w:rPr>
        <w:t>транспортных</w:t>
      </w:r>
      <w:proofErr w:type="gramEnd"/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средств. Внесение платы в счет возмещения вреда осуществляется при оформлении специального разрешения на движение транспортных средств.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3. </w:t>
      </w:r>
      <w:proofErr w:type="gramStart"/>
      <w:r w:rsidRPr="00BE4346">
        <w:rPr>
          <w:sz w:val="28"/>
          <w:szCs w:val="28"/>
        </w:rPr>
        <w:t xml:space="preserve">Осуществление расчета, начисления и взимания платы в счет возмещения вреда организуется администрацией </w:t>
      </w:r>
      <w:r w:rsidR="0015358F" w:rsidRPr="00BE4346">
        <w:rPr>
          <w:sz w:val="28"/>
          <w:szCs w:val="28"/>
        </w:rPr>
        <w:t>города Купино Купинского района Новосибирской области</w:t>
      </w:r>
      <w:r w:rsidRPr="00BE4346">
        <w:rPr>
          <w:sz w:val="28"/>
          <w:szCs w:val="28"/>
        </w:rPr>
        <w:t xml:space="preserve"> в отношении участков автомобильных дорог общего пользования местного значения, находящимся в муниципальной собственности </w:t>
      </w:r>
      <w:r w:rsidR="0015358F" w:rsidRPr="00BE4346">
        <w:rPr>
          <w:sz w:val="28"/>
          <w:szCs w:val="28"/>
        </w:rPr>
        <w:t>города Купино Купинского района Новосибирской области</w:t>
      </w:r>
      <w:r w:rsidRPr="00BE4346">
        <w:rPr>
          <w:sz w:val="28"/>
          <w:szCs w:val="28"/>
        </w:rPr>
        <w:t>, по которым проходит маршрут движения транспортного средства.</w:t>
      </w:r>
      <w:proofErr w:type="gramEnd"/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Расчет платы в счет возмещения вреда осуществляется на безвозмездной основе.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4. Размер платы в счет возмещения вреда, рассчитанной применительно к каждому участку автомобильной дороги, по которому проходит маршрут конкретного транспортного средства, доводится до сведения владельца транспортного средства органом, выдающим специальное разрешение на движение транспортных средств.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5. Размер платы в счет возмещения вреда определяется в зависимости </w:t>
      </w:r>
      <w:proofErr w:type="gramStart"/>
      <w:r w:rsidRPr="00BE4346">
        <w:rPr>
          <w:sz w:val="28"/>
          <w:szCs w:val="28"/>
        </w:rPr>
        <w:t>от</w:t>
      </w:r>
      <w:proofErr w:type="gramEnd"/>
      <w:r w:rsidRPr="00BE4346">
        <w:rPr>
          <w:sz w:val="28"/>
          <w:szCs w:val="28"/>
        </w:rPr>
        <w:t>: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lastRenderedPageBreak/>
        <w:t>а) превышения установленных правилами перевозки грузов автомобильным транспортом, утверждаемыми Правительством Российской Федерации, или решением о временном ограничении движения транспортных средств, принимаемом в порядке, предусмотренном частью 2 статьи 30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значений:</w:t>
      </w:r>
      <w:proofErr w:type="gramEnd"/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предельно допустимой массы транспортного средства;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предельно допустимых осевых нагрузок транспортного средства;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б) размера вреда, определенного для автомобильных дорог местного значения;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в) протяженности участков автомобильных дорог местного значения, по которым проходит маршрут транспортного средства;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г) базового компенсационного индекса текущего года.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6. Размер платы в счет возмещения вреда рассчитывается применительно к каждому участку автомобильной дороги, по которому проходит маршрут транспортного средства, по следующей формуле: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>Пр</w:t>
      </w:r>
      <w:proofErr w:type="gramEnd"/>
      <w:r w:rsidRPr="00BE4346">
        <w:rPr>
          <w:sz w:val="28"/>
          <w:szCs w:val="28"/>
        </w:rPr>
        <w:t>=[Рпм+(Рпом1+Рпом2+….+Рпомi)] ×S×Tтг ,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где: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>Пр</w:t>
      </w:r>
      <w:proofErr w:type="gramEnd"/>
      <w:r w:rsidRPr="00BE4346">
        <w:rPr>
          <w:sz w:val="28"/>
          <w:szCs w:val="28"/>
        </w:rPr>
        <w:t xml:space="preserve"> - размер платы в счет возмещения вреда участку автомобильной дороги (рублей);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Рпм - размер вреда при превышении значения предельно допустимой массы транспортного средства, определенный для автомобильных дорог местного значения (рублей на 100 километров);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Рпом</w:t>
      </w:r>
      <w:proofErr w:type="gramStart"/>
      <w:r w:rsidRPr="00BE4346">
        <w:rPr>
          <w:sz w:val="28"/>
          <w:szCs w:val="28"/>
        </w:rPr>
        <w:t>1</w:t>
      </w:r>
      <w:proofErr w:type="gramEnd"/>
      <w:r w:rsidRPr="00BE4346">
        <w:rPr>
          <w:sz w:val="28"/>
          <w:szCs w:val="28"/>
        </w:rPr>
        <w:t xml:space="preserve"> , Рпом2 , … Рпомi - размер вреда при превышении значений предельно допустимых осевых нагрузок на каждую ось транспортного средства, определенный для автомобильных дорог местного значения (рублей на 100 километров);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i - количество осей транспортного средства, по которым имеется превышение предельно допустимых осевых нагрузок;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S - протяженность участка автомобильной дороги (сотни километров);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proofErr w:type="gramStart"/>
      <w:r w:rsidRPr="00BE4346">
        <w:rPr>
          <w:sz w:val="28"/>
          <w:szCs w:val="28"/>
        </w:rPr>
        <w:t>T</w:t>
      </w:r>
      <w:proofErr w:type="gramEnd"/>
      <w:r w:rsidRPr="00BE4346">
        <w:rPr>
          <w:sz w:val="28"/>
          <w:szCs w:val="28"/>
        </w:rPr>
        <w:t>тг - базовый компенсационный индекс текущего года, рассчитываемый по следующей формуле: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Tтг=Тпг×Iтг</w:t>
      </w:r>
      <w:proofErr w:type="gramStart"/>
      <w:r w:rsidRPr="00BE4346">
        <w:rPr>
          <w:sz w:val="28"/>
          <w:szCs w:val="28"/>
        </w:rPr>
        <w:t xml:space="preserve"> ,</w:t>
      </w:r>
      <w:proofErr w:type="gramEnd"/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где: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Тпг - базовый компенсационный индекс предыдущего года (базовый компенсационный индекс 2008 года принимается </w:t>
      </w:r>
      <w:proofErr w:type="gramStart"/>
      <w:r w:rsidRPr="00BE4346">
        <w:rPr>
          <w:sz w:val="28"/>
          <w:szCs w:val="28"/>
        </w:rPr>
        <w:t>равным</w:t>
      </w:r>
      <w:proofErr w:type="gramEnd"/>
      <w:r w:rsidRPr="00BE4346">
        <w:rPr>
          <w:sz w:val="28"/>
          <w:szCs w:val="28"/>
        </w:rPr>
        <w:t xml:space="preserve"> 1, Т2008 = 1);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Iтг - индекс-дефлятор инвестиций в основной капитал за счет всех источников финансирования в части капитального ремонта и </w:t>
      </w:r>
      <w:proofErr w:type="gramStart"/>
      <w:r w:rsidRPr="00BE4346">
        <w:rPr>
          <w:sz w:val="28"/>
          <w:szCs w:val="28"/>
        </w:rPr>
        <w:t>ремонта</w:t>
      </w:r>
      <w:proofErr w:type="gramEnd"/>
      <w:r w:rsidRPr="00BE4346">
        <w:rPr>
          <w:sz w:val="28"/>
          <w:szCs w:val="28"/>
        </w:rPr>
        <w:t xml:space="preserve"> автомобильных дорог на очередной финансовый год, разработанный для прогноза социально-экономического развития и учитываемый при формировании федерального бюджета на соответствующий финансовый год и плановый период.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 xml:space="preserve">7. Общий размер платы в счет возмещения вреда определяется как сумма платежей в счет возмещения вреда, рассчитанных применительно к </w:t>
      </w:r>
      <w:r w:rsidRPr="00BE4346">
        <w:rPr>
          <w:sz w:val="28"/>
          <w:szCs w:val="28"/>
        </w:rPr>
        <w:lastRenderedPageBreak/>
        <w:t>каждому участку автомобильных дорог, по которому проходит маршрут транспортного средства.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8. Средства, полученные в качестве платежей в счет возмещения вреда,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подлежат зачислению в доход местного бюджета, если иное не установлено законодательством Российской Федерации.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9. Решение о возврате излишне уплаченных (взысканных) платежей в счет возмещения вреда, перечисленных в местного бюджет, принимается в 7-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  <w:r w:rsidRPr="00BE4346">
        <w:rPr>
          <w:sz w:val="28"/>
          <w:szCs w:val="28"/>
        </w:rPr>
        <w:t>дневный срок со дня получения заявления плательщика.</w:t>
      </w:r>
    </w:p>
    <w:p w:rsidR="00691D59" w:rsidRPr="00BE4346" w:rsidRDefault="00691D59" w:rsidP="00691D59">
      <w:pPr>
        <w:ind w:firstLine="708"/>
        <w:jc w:val="both"/>
        <w:rPr>
          <w:sz w:val="28"/>
          <w:szCs w:val="28"/>
        </w:rPr>
      </w:pPr>
      <w:r w:rsidRPr="00BE4346">
        <w:rPr>
          <w:sz w:val="28"/>
          <w:szCs w:val="28"/>
        </w:rPr>
        <w:t>Возврат указанных средств осуществляется в порядке, устанавливаемом Министерством финансов Российской Федерации.</w:t>
      </w: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DE1209" w:rsidRPr="00BE4346" w:rsidRDefault="00DE1209" w:rsidP="00691D59">
      <w:pPr>
        <w:autoSpaceDE w:val="0"/>
        <w:ind w:left="5387"/>
        <w:rPr>
          <w:rFonts w:eastAsia="Calibri"/>
          <w:sz w:val="28"/>
          <w:szCs w:val="28"/>
        </w:rPr>
      </w:pPr>
    </w:p>
    <w:p w:rsidR="00DE1209" w:rsidRPr="00BE4346" w:rsidRDefault="00DE1209" w:rsidP="00691D59">
      <w:pPr>
        <w:autoSpaceDE w:val="0"/>
        <w:ind w:left="5387"/>
        <w:rPr>
          <w:rFonts w:eastAsia="Calibri"/>
          <w:sz w:val="28"/>
          <w:szCs w:val="28"/>
        </w:rPr>
      </w:pPr>
    </w:p>
    <w:p w:rsidR="00DE1209" w:rsidRPr="00BE4346" w:rsidRDefault="00DE1209" w:rsidP="00691D59">
      <w:pPr>
        <w:autoSpaceDE w:val="0"/>
        <w:ind w:left="5387"/>
        <w:rPr>
          <w:rFonts w:eastAsia="Calibri"/>
          <w:sz w:val="28"/>
          <w:szCs w:val="28"/>
        </w:rPr>
      </w:pPr>
    </w:p>
    <w:p w:rsidR="00DE1209" w:rsidRPr="00BE4346" w:rsidRDefault="00DE1209" w:rsidP="00691D59">
      <w:pPr>
        <w:autoSpaceDE w:val="0"/>
        <w:ind w:left="5387"/>
        <w:rPr>
          <w:rFonts w:eastAsia="Calibri"/>
          <w:sz w:val="28"/>
          <w:szCs w:val="28"/>
        </w:rPr>
      </w:pP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ПРИЛОЖЕНИЕ №2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УТВЕРЖДЕН</w:t>
      </w:r>
      <w:r w:rsidR="0015358F" w:rsidRPr="00BE4346">
        <w:rPr>
          <w:rFonts w:eastAsia="Calibri"/>
          <w:sz w:val="22"/>
          <w:szCs w:val="22"/>
        </w:rPr>
        <w:t>О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постановлением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 xml:space="preserve">администрации </w:t>
      </w:r>
      <w:r w:rsidR="0015358F" w:rsidRPr="00BE4346">
        <w:rPr>
          <w:rFonts w:eastAsia="Calibri"/>
          <w:sz w:val="22"/>
          <w:szCs w:val="22"/>
        </w:rPr>
        <w:t>города Купино</w:t>
      </w:r>
      <w:r w:rsidR="00DE1209" w:rsidRPr="00BE4346">
        <w:rPr>
          <w:rFonts w:eastAsia="Calibri"/>
          <w:sz w:val="22"/>
          <w:szCs w:val="22"/>
        </w:rPr>
        <w:t>Купинского</w:t>
      </w:r>
      <w:r w:rsidRPr="00BE4346">
        <w:rPr>
          <w:rFonts w:eastAsia="Calibri"/>
          <w:sz w:val="22"/>
          <w:szCs w:val="22"/>
        </w:rPr>
        <w:t xml:space="preserve"> района</w:t>
      </w:r>
    </w:p>
    <w:p w:rsidR="0015358F" w:rsidRPr="00BE4346" w:rsidRDefault="0015358F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>Новосибирской области</w:t>
      </w:r>
    </w:p>
    <w:p w:rsidR="00691D59" w:rsidRPr="00BE4346" w:rsidRDefault="00691D59" w:rsidP="00DE1209">
      <w:pPr>
        <w:autoSpaceDE w:val="0"/>
        <w:ind w:left="5387"/>
        <w:jc w:val="right"/>
        <w:rPr>
          <w:rFonts w:eastAsia="Calibri"/>
          <w:sz w:val="22"/>
          <w:szCs w:val="22"/>
        </w:rPr>
      </w:pPr>
      <w:r w:rsidRPr="00BE4346">
        <w:rPr>
          <w:rFonts w:eastAsia="Calibri"/>
          <w:sz w:val="22"/>
          <w:szCs w:val="22"/>
        </w:rPr>
        <w:t xml:space="preserve">от </w:t>
      </w:r>
      <w:r w:rsidR="002B614E">
        <w:rPr>
          <w:rFonts w:eastAsia="Calibri"/>
          <w:sz w:val="22"/>
          <w:szCs w:val="22"/>
        </w:rPr>
        <w:t xml:space="preserve">29.12.2017 </w:t>
      </w:r>
      <w:r w:rsidRPr="00BE4346">
        <w:rPr>
          <w:rFonts w:eastAsia="Calibri"/>
          <w:sz w:val="22"/>
          <w:szCs w:val="22"/>
        </w:rPr>
        <w:t>№</w:t>
      </w:r>
      <w:r w:rsidR="002B614E">
        <w:rPr>
          <w:rFonts w:eastAsia="Calibri"/>
          <w:sz w:val="22"/>
          <w:szCs w:val="22"/>
        </w:rPr>
        <w:t xml:space="preserve"> 631</w:t>
      </w:r>
      <w:r w:rsidRPr="00BE4346">
        <w:rPr>
          <w:rFonts w:eastAsia="Calibri"/>
          <w:sz w:val="22"/>
          <w:szCs w:val="22"/>
        </w:rPr>
        <w:t xml:space="preserve">  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ПОКАЗАТЕЛИ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размера вреда, причиняемого транспортными средствами, осуществляющими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 xml:space="preserve">перевозки тяжеловесных грузов, при движении таких транспортных средств по автомобильным дорогам общего пользования местного значения, находящимся в муниципальной собственности </w:t>
      </w:r>
      <w:r w:rsidR="0015358F" w:rsidRPr="00BE4346">
        <w:rPr>
          <w:sz w:val="28"/>
          <w:szCs w:val="28"/>
        </w:rPr>
        <w:t>города Купино Купинского района Новосибирской области</w:t>
      </w:r>
      <w:bookmarkStart w:id="0" w:name="_GoBack"/>
      <w:bookmarkEnd w:id="0"/>
    </w:p>
    <w:p w:rsidR="00691D59" w:rsidRPr="00BE4346" w:rsidRDefault="00691D59" w:rsidP="00691D59">
      <w:pPr>
        <w:jc w:val="right"/>
        <w:rPr>
          <w:sz w:val="28"/>
          <w:szCs w:val="28"/>
        </w:rPr>
      </w:pPr>
      <w:r w:rsidRPr="00BE4346">
        <w:rPr>
          <w:sz w:val="28"/>
          <w:szCs w:val="28"/>
        </w:rPr>
        <w:t>Таблица 1</w:t>
      </w:r>
    </w:p>
    <w:p w:rsidR="00691D59" w:rsidRPr="00BE4346" w:rsidRDefault="00691D59" w:rsidP="00691D59">
      <w:pPr>
        <w:jc w:val="right"/>
        <w:rPr>
          <w:sz w:val="28"/>
          <w:szCs w:val="28"/>
        </w:rPr>
      </w:pP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Размер вреда при превышении значения предельно допустимой массы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транспортного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Превышение предельно допустимой массы</w:t>
            </w:r>
          </w:p>
          <w:p w:rsidR="00691D59" w:rsidRPr="00BE4346" w:rsidRDefault="00691D59" w:rsidP="00C17F7D">
            <w:r w:rsidRPr="00BE4346">
              <w:t>транспортного средства (тонн)</w:t>
            </w:r>
          </w:p>
          <w:p w:rsidR="00691D59" w:rsidRPr="00BE4346" w:rsidRDefault="00691D59" w:rsidP="00C17F7D"/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proofErr w:type="gramStart"/>
            <w:r w:rsidRPr="00BE4346">
              <w:t>Размер вреда (рублей на 100</w:t>
            </w:r>
            <w:proofErr w:type="gramEnd"/>
          </w:p>
          <w:p w:rsidR="00691D59" w:rsidRPr="00BE4346" w:rsidRDefault="00691D59" w:rsidP="00C17F7D">
            <w:proofErr w:type="gramStart"/>
            <w:r w:rsidRPr="00BE4346">
              <w:t>км</w:t>
            </w:r>
            <w:proofErr w:type="gramEnd"/>
            <w:r w:rsidRPr="00BE4346">
              <w:t>)</w:t>
            </w:r>
          </w:p>
          <w:p w:rsidR="00691D59" w:rsidRPr="00BE4346" w:rsidRDefault="00691D59" w:rsidP="00C17F7D"/>
        </w:tc>
      </w:tr>
      <w:tr w:rsidR="00691D59" w:rsidRPr="00BE4346" w:rsidTr="00C17F7D">
        <w:trPr>
          <w:trHeight w:val="372"/>
        </w:trPr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 xml:space="preserve">До 5 </w:t>
            </w:r>
          </w:p>
          <w:p w:rsidR="00691D59" w:rsidRPr="00BE4346" w:rsidRDefault="00691D59" w:rsidP="00C17F7D"/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240</w:t>
            </w:r>
          </w:p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5 до 7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285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7 до 10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395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10 до 15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550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15 до 20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760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20 до 25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1035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25 до 30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1365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30 до 35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1730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35 до 40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2155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40 до 45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2670</w:t>
            </w:r>
          </w:p>
          <w:p w:rsidR="00691D59" w:rsidRPr="00BE4346" w:rsidRDefault="00691D59" w:rsidP="00C17F7D"/>
        </w:tc>
      </w:tr>
      <w:tr w:rsidR="00691D59" w:rsidRPr="00BE4346" w:rsidTr="00C17F7D"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Свыше 45 до 50</w:t>
            </w:r>
          </w:p>
        </w:tc>
        <w:tc>
          <w:tcPr>
            <w:tcW w:w="4785" w:type="dxa"/>
            <w:shd w:val="clear" w:color="auto" w:fill="auto"/>
          </w:tcPr>
          <w:p w:rsidR="00691D59" w:rsidRPr="00BE4346" w:rsidRDefault="00691D59" w:rsidP="00C17F7D">
            <w:r w:rsidRPr="00BE4346">
              <w:t>3255</w:t>
            </w:r>
          </w:p>
          <w:p w:rsidR="00691D59" w:rsidRPr="00BE4346" w:rsidRDefault="00691D59" w:rsidP="00C17F7D"/>
        </w:tc>
      </w:tr>
    </w:tbl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DE1209" w:rsidRPr="00BE4346" w:rsidRDefault="00DE1209" w:rsidP="00691D59">
      <w:pPr>
        <w:jc w:val="right"/>
        <w:rPr>
          <w:sz w:val="28"/>
          <w:szCs w:val="28"/>
        </w:rPr>
      </w:pPr>
    </w:p>
    <w:p w:rsidR="00691D59" w:rsidRPr="00BE4346" w:rsidRDefault="00691D59" w:rsidP="00691D59">
      <w:pPr>
        <w:jc w:val="right"/>
        <w:rPr>
          <w:sz w:val="28"/>
          <w:szCs w:val="28"/>
        </w:rPr>
      </w:pPr>
      <w:r w:rsidRPr="00BE4346">
        <w:rPr>
          <w:sz w:val="28"/>
          <w:szCs w:val="28"/>
        </w:rPr>
        <w:t>Таблица 2</w:t>
      </w:r>
    </w:p>
    <w:p w:rsidR="00691D59" w:rsidRPr="00BE4346" w:rsidRDefault="00691D59" w:rsidP="00691D59">
      <w:pPr>
        <w:jc w:val="right"/>
        <w:rPr>
          <w:sz w:val="28"/>
          <w:szCs w:val="28"/>
        </w:rPr>
      </w:pP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Размер вреда при превышении значений предельно допустимых осевых</w:t>
      </w:r>
    </w:p>
    <w:p w:rsidR="00691D59" w:rsidRPr="00BE4346" w:rsidRDefault="00691D59" w:rsidP="00691D59">
      <w:pPr>
        <w:jc w:val="center"/>
        <w:rPr>
          <w:sz w:val="28"/>
          <w:szCs w:val="28"/>
        </w:rPr>
      </w:pPr>
      <w:r w:rsidRPr="00BE4346">
        <w:rPr>
          <w:sz w:val="28"/>
          <w:szCs w:val="28"/>
        </w:rPr>
        <w:t>нагрузок на каждую ось транспортного средства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2"/>
        <w:gridCol w:w="2393"/>
        <w:gridCol w:w="2393"/>
      </w:tblGrid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Превышение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предельно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допустимых осевых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нагрузок на ось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транспортного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средства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(процентов)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Размер вреда </w:t>
            </w:r>
            <w:proofErr w:type="gramStart"/>
            <w:r w:rsidRPr="00BE4346">
              <w:rPr>
                <w:sz w:val="28"/>
                <w:szCs w:val="28"/>
              </w:rPr>
              <w:t>для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транспортных средств,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не оборудованных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пневматической или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эквивалентной ей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подвеской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(рублей на 100 км)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Размер вреда </w:t>
            </w:r>
            <w:proofErr w:type="gramStart"/>
            <w:r w:rsidRPr="00BE4346">
              <w:rPr>
                <w:sz w:val="28"/>
                <w:szCs w:val="28"/>
              </w:rPr>
              <w:t>для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транспортных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средств,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оборудованных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пневматической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или эквивалентной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ей подвеской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(рублей на 100 км)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Размер вреда </w:t>
            </w:r>
            <w:proofErr w:type="gramStart"/>
            <w:r w:rsidRPr="00BE4346">
              <w:rPr>
                <w:sz w:val="28"/>
                <w:szCs w:val="28"/>
              </w:rPr>
              <w:t>в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период </w:t>
            </w:r>
            <w:proofErr w:type="gramStart"/>
            <w:r w:rsidRPr="00BE4346">
              <w:rPr>
                <w:sz w:val="28"/>
                <w:szCs w:val="28"/>
              </w:rPr>
              <w:t>временных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ограничений </w:t>
            </w:r>
            <w:proofErr w:type="gramStart"/>
            <w:r w:rsidRPr="00BE4346">
              <w:rPr>
                <w:sz w:val="28"/>
                <w:szCs w:val="28"/>
              </w:rPr>
              <w:t>в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 xml:space="preserve">связи </w:t>
            </w:r>
            <w:proofErr w:type="gramStart"/>
            <w:r w:rsidRPr="00BE4346">
              <w:rPr>
                <w:sz w:val="28"/>
                <w:szCs w:val="28"/>
              </w:rPr>
              <w:t>с</w:t>
            </w:r>
            <w:proofErr w:type="gramEnd"/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неблагоприятным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и природно-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климатическими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условиями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(рублей на 100 км)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До 10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925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785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5260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От 10 до 20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1120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950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7710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От 20 до 30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2000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1700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7710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От 30 до 40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3125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2660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10960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От 40 до 50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4105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3490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15190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  <w:tr w:rsidR="00691D59" w:rsidRPr="00BE4346" w:rsidTr="00C17F7D"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От 50 до 60</w:t>
            </w:r>
          </w:p>
        </w:tc>
        <w:tc>
          <w:tcPr>
            <w:tcW w:w="2392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5215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4430</w:t>
            </w:r>
          </w:p>
        </w:tc>
        <w:tc>
          <w:tcPr>
            <w:tcW w:w="2393" w:type="dxa"/>
            <w:shd w:val="clear" w:color="auto" w:fill="auto"/>
          </w:tcPr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  <w:r w:rsidRPr="00BE4346">
              <w:rPr>
                <w:sz w:val="28"/>
                <w:szCs w:val="28"/>
              </w:rPr>
              <w:t>21260</w:t>
            </w:r>
          </w:p>
          <w:p w:rsidR="00691D59" w:rsidRPr="00BE4346" w:rsidRDefault="00691D59" w:rsidP="00C17F7D">
            <w:pPr>
              <w:jc w:val="both"/>
              <w:rPr>
                <w:sz w:val="28"/>
                <w:szCs w:val="28"/>
              </w:rPr>
            </w:pPr>
          </w:p>
        </w:tc>
      </w:tr>
    </w:tbl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both"/>
        <w:rPr>
          <w:sz w:val="28"/>
          <w:szCs w:val="28"/>
        </w:rPr>
      </w:pPr>
    </w:p>
    <w:p w:rsidR="00691D59" w:rsidRPr="00BE4346" w:rsidRDefault="00691D59" w:rsidP="00691D59">
      <w:pPr>
        <w:jc w:val="center"/>
        <w:rPr>
          <w:sz w:val="28"/>
          <w:szCs w:val="28"/>
        </w:rPr>
      </w:pPr>
    </w:p>
    <w:p w:rsidR="006A40FA" w:rsidRPr="00BE4346" w:rsidRDefault="006A40FA"/>
    <w:sectPr w:rsidR="006A40FA" w:rsidRPr="00BE4346" w:rsidSect="007E2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91D59"/>
    <w:rsid w:val="00011096"/>
    <w:rsid w:val="000A68C7"/>
    <w:rsid w:val="0015358F"/>
    <w:rsid w:val="002B614E"/>
    <w:rsid w:val="00691D59"/>
    <w:rsid w:val="006A40FA"/>
    <w:rsid w:val="007C6124"/>
    <w:rsid w:val="007E2B44"/>
    <w:rsid w:val="00885E53"/>
    <w:rsid w:val="00B03E32"/>
    <w:rsid w:val="00B93573"/>
    <w:rsid w:val="00BE4346"/>
    <w:rsid w:val="00DE1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3E32"/>
    <w:pPr>
      <w:suppressAutoHyphens/>
      <w:spacing w:after="200" w:line="276" w:lineRule="auto"/>
      <w:ind w:left="720"/>
      <w:jc w:val="both"/>
    </w:pPr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vnikol.ru/documents/order/detail.php?id=794008" TargetMode="External"/><Relationship Id="rId5" Type="http://schemas.openxmlformats.org/officeDocument/2006/relationships/hyperlink" Target="consultantplus://offline/ref=E57B1D08A44DE04EA9C72C9D617EDBB8E23BD1ED21D63B4DA479BABD963434ABC1D9A08BEAg3OCG" TargetMode="External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dcterms:created xsi:type="dcterms:W3CDTF">2020-07-15T03:48:00Z</dcterms:created>
  <dcterms:modified xsi:type="dcterms:W3CDTF">2021-05-24T03:27:00Z</dcterms:modified>
</cp:coreProperties>
</file>